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97" w:rsidRDefault="00D76797" w:rsidP="008C0334">
      <w:pPr>
        <w:rPr>
          <w:b/>
          <w:bCs/>
          <w:caps/>
          <w:sz w:val="32"/>
          <w:szCs w:val="32"/>
        </w:rPr>
      </w:pPr>
    </w:p>
    <w:p w:rsidR="00D76797" w:rsidRDefault="00D76797" w:rsidP="008C0334">
      <w:pPr>
        <w:rPr>
          <w:b/>
          <w:bCs/>
          <w:caps/>
          <w:sz w:val="32"/>
          <w:szCs w:val="32"/>
        </w:rPr>
      </w:pPr>
    </w:p>
    <w:p w:rsidR="00D76797" w:rsidRDefault="00D76797" w:rsidP="008C0334">
      <w:pPr>
        <w:rPr>
          <w:b/>
          <w:bCs/>
          <w:caps/>
          <w:sz w:val="32"/>
          <w:szCs w:val="32"/>
        </w:rPr>
      </w:pPr>
    </w:p>
    <w:p w:rsidR="00D76797" w:rsidRDefault="00D76797" w:rsidP="008C0334">
      <w:pPr>
        <w:rPr>
          <w:b/>
          <w:bCs/>
          <w:caps/>
          <w:sz w:val="32"/>
          <w:szCs w:val="32"/>
        </w:rPr>
      </w:pPr>
    </w:p>
    <w:p w:rsidR="00D76797" w:rsidRDefault="00D76797" w:rsidP="008C0334">
      <w:pPr>
        <w:rPr>
          <w:b/>
          <w:bCs/>
          <w:caps/>
          <w:sz w:val="32"/>
          <w:szCs w:val="32"/>
        </w:rPr>
      </w:pPr>
    </w:p>
    <w:p w:rsidR="008C0334" w:rsidRPr="00D76797" w:rsidRDefault="008C0334" w:rsidP="008C0334">
      <w:pPr>
        <w:rPr>
          <w:b/>
          <w:bCs/>
          <w:caps/>
          <w:sz w:val="52"/>
          <w:szCs w:val="52"/>
        </w:rPr>
      </w:pPr>
      <w:r w:rsidRPr="00D76797">
        <w:rPr>
          <w:b/>
          <w:bCs/>
          <w:caps/>
          <w:sz w:val="52"/>
          <w:szCs w:val="52"/>
        </w:rPr>
        <w:t xml:space="preserve">The ramin paper trail: </w:t>
      </w:r>
    </w:p>
    <w:p w:rsidR="008C0334" w:rsidRPr="0036407A" w:rsidRDefault="008C0334" w:rsidP="008C0334">
      <w:pPr>
        <w:rPr>
          <w:b/>
          <w:bCs/>
          <w:i/>
          <w:iCs/>
          <w:caps/>
          <w:sz w:val="28"/>
          <w:szCs w:val="28"/>
        </w:rPr>
      </w:pPr>
      <w:r w:rsidRPr="0036407A">
        <w:rPr>
          <w:b/>
          <w:bCs/>
          <w:i/>
          <w:iCs/>
          <w:caps/>
          <w:sz w:val="28"/>
          <w:szCs w:val="28"/>
        </w:rPr>
        <w:t>From indiscriminate clearance of Sumatra’s peat swamp forests to Asia Pulp &amp; Paper’s expanding global empire</w:t>
      </w:r>
    </w:p>
    <w:p w:rsidR="008C0334" w:rsidRPr="00780BCD" w:rsidRDefault="008C0334" w:rsidP="008C0334">
      <w:pPr>
        <w:rPr>
          <w:b/>
          <w:bCs/>
          <w:i/>
          <w:iCs/>
          <w:caps/>
        </w:rPr>
      </w:pPr>
      <w:r w:rsidRPr="00780BCD">
        <w:rPr>
          <w:b/>
          <w:bCs/>
          <w:i/>
          <w:iCs/>
          <w:caps/>
        </w:rPr>
        <w:t xml:space="preserve">Why the United Nations Convention on International Trade in Endangered Species (CITES) must act to prevent the pulp sector in Indonesia driving ramin and Sumatran tigers closer to extinction </w:t>
      </w:r>
    </w:p>
    <w:p w:rsidR="008C0334" w:rsidRDefault="008C0334">
      <w:pPr>
        <w:pStyle w:val="TOC1"/>
        <w:tabs>
          <w:tab w:val="right" w:leader="dot" w:pos="8295"/>
        </w:tabs>
      </w:pPr>
    </w:p>
    <w:p w:rsidR="002A6C8F" w:rsidRDefault="002A6C8F" w:rsidP="00287B56">
      <w:pPr>
        <w:spacing w:before="0" w:after="0"/>
        <w:rPr>
          <w:b/>
          <w:sz w:val="32"/>
          <w:szCs w:val="32"/>
        </w:rPr>
        <w:sectPr w:rsidR="002A6C8F">
          <w:footerReference w:type="even" r:id="rId8"/>
          <w:footerReference w:type="default" r:id="rId9"/>
          <w:footerReference w:type="first" r:id="rId10"/>
          <w:endnotePr>
            <w:numFmt w:val="decimal"/>
          </w:endnotePr>
          <w:pgSz w:w="11899" w:h="16840"/>
          <w:pgMar w:top="1361" w:right="1797" w:bottom="1361" w:left="1797" w:header="709" w:footer="709" w:gutter="0"/>
          <w:pgNumType w:fmt="lowerRoman" w:start="1"/>
          <w:cols w:space="708"/>
          <w:titlePg/>
        </w:sectPr>
      </w:pPr>
    </w:p>
    <w:p w:rsidR="00110ABD" w:rsidRPr="00287B56" w:rsidRDefault="00110ABD" w:rsidP="00287B56">
      <w:pPr>
        <w:spacing w:before="0" w:after="0"/>
        <w:rPr>
          <w:rFonts w:ascii="Arial" w:hAnsi="Arial" w:cs="Arial"/>
          <w:b/>
          <w:bCs/>
          <w:caps/>
          <w:lang w:val="de-DE" w:eastAsia="de-DE"/>
        </w:rPr>
      </w:pPr>
      <w:r w:rsidRPr="00110ABD">
        <w:rPr>
          <w:b/>
          <w:sz w:val="32"/>
          <w:szCs w:val="32"/>
        </w:rPr>
        <w:t>CONTENTS</w:t>
      </w:r>
    </w:p>
    <w:p w:rsidR="0072726F" w:rsidRDefault="00CA3F6C">
      <w:pPr>
        <w:pStyle w:val="TOC1"/>
        <w:tabs>
          <w:tab w:val="right" w:leader="dot" w:pos="8295"/>
        </w:tabs>
        <w:rPr>
          <w:rFonts w:asciiTheme="minorHAnsi" w:eastAsiaTheme="minorEastAsia" w:hAnsiTheme="minorHAnsi" w:cstheme="minorBidi"/>
          <w:b w:val="0"/>
          <w:bCs w:val="0"/>
          <w:caps w:val="0"/>
          <w:noProof/>
          <w:lang w:val="en-US" w:eastAsia="ja-JP"/>
        </w:rPr>
      </w:pPr>
      <w:r w:rsidRPr="00CA3F6C">
        <w:fldChar w:fldCharType="begin"/>
      </w:r>
      <w:r w:rsidR="008607DE">
        <w:instrText xml:space="preserve"> TOC \t "Heading 2,1,Heading 3,2" </w:instrText>
      </w:r>
      <w:r w:rsidRPr="00CA3F6C">
        <w:fldChar w:fldCharType="separate"/>
      </w:r>
      <w:r w:rsidR="0072726F">
        <w:rPr>
          <w:noProof/>
        </w:rPr>
        <w:t>SUMMARY: The ramin paper trail</w:t>
      </w:r>
      <w:r w:rsidR="0072726F">
        <w:rPr>
          <w:noProof/>
        </w:rPr>
        <w:tab/>
      </w:r>
      <w:r>
        <w:rPr>
          <w:noProof/>
        </w:rPr>
        <w:fldChar w:fldCharType="begin"/>
      </w:r>
      <w:r w:rsidR="0072726F">
        <w:rPr>
          <w:noProof/>
        </w:rPr>
        <w:instrText xml:space="preserve"> PAGEREF _Toc191550665 \h </w:instrText>
      </w:r>
      <w:r w:rsidR="00EA15C0">
        <w:rPr>
          <w:noProof/>
        </w:rPr>
      </w:r>
      <w:r>
        <w:rPr>
          <w:noProof/>
        </w:rPr>
        <w:fldChar w:fldCharType="separate"/>
      </w:r>
      <w:r w:rsidR="00454230">
        <w:rPr>
          <w:noProof/>
        </w:rPr>
        <w:t>1</w:t>
      </w:r>
      <w:r>
        <w:rPr>
          <w:noProof/>
        </w:rPr>
        <w:fldChar w:fldCharType="end"/>
      </w:r>
    </w:p>
    <w:p w:rsidR="0072726F" w:rsidRDefault="0072726F">
      <w:pPr>
        <w:pStyle w:val="TOC1"/>
        <w:tabs>
          <w:tab w:val="right" w:leader="dot" w:pos="8295"/>
        </w:tabs>
        <w:rPr>
          <w:rFonts w:asciiTheme="minorHAnsi" w:eastAsiaTheme="minorEastAsia" w:hAnsiTheme="minorHAnsi" w:cstheme="minorBidi"/>
          <w:b w:val="0"/>
          <w:bCs w:val="0"/>
          <w:caps w:val="0"/>
          <w:noProof/>
          <w:lang w:val="en-US" w:eastAsia="ja-JP"/>
        </w:rPr>
      </w:pPr>
      <w:r>
        <w:rPr>
          <w:noProof/>
        </w:rPr>
        <w:t>APP and the ramin ban</w:t>
      </w:r>
      <w:r>
        <w:rPr>
          <w:noProof/>
        </w:rPr>
        <w:tab/>
      </w:r>
      <w:r w:rsidR="00CA3F6C">
        <w:rPr>
          <w:noProof/>
        </w:rPr>
        <w:fldChar w:fldCharType="begin"/>
      </w:r>
      <w:r>
        <w:rPr>
          <w:noProof/>
        </w:rPr>
        <w:instrText xml:space="preserve"> PAGEREF _Toc191550666 \h </w:instrText>
      </w:r>
      <w:r w:rsidR="00EA15C0">
        <w:rPr>
          <w:noProof/>
        </w:rPr>
      </w:r>
      <w:r w:rsidR="00CA3F6C">
        <w:rPr>
          <w:noProof/>
        </w:rPr>
        <w:fldChar w:fldCharType="separate"/>
      </w:r>
      <w:r w:rsidR="00454230">
        <w:rPr>
          <w:noProof/>
        </w:rPr>
        <w:t>2</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APP policy on illegal wood</w:t>
      </w:r>
      <w:r>
        <w:rPr>
          <w:noProof/>
        </w:rPr>
        <w:tab/>
      </w:r>
      <w:r w:rsidR="00CA3F6C">
        <w:rPr>
          <w:noProof/>
        </w:rPr>
        <w:fldChar w:fldCharType="begin"/>
      </w:r>
      <w:r>
        <w:rPr>
          <w:noProof/>
        </w:rPr>
        <w:instrText xml:space="preserve"> PAGEREF _Toc191550667 \h </w:instrText>
      </w:r>
      <w:r w:rsidR="00EA15C0">
        <w:rPr>
          <w:noProof/>
        </w:rPr>
      </w:r>
      <w:r w:rsidR="00CA3F6C">
        <w:rPr>
          <w:noProof/>
        </w:rPr>
        <w:fldChar w:fldCharType="separate"/>
      </w:r>
      <w:r w:rsidR="00454230">
        <w:rPr>
          <w:noProof/>
        </w:rPr>
        <w:t>2</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The law: ramin is legally protected</w:t>
      </w:r>
      <w:r>
        <w:rPr>
          <w:noProof/>
        </w:rPr>
        <w:tab/>
      </w:r>
      <w:r w:rsidR="00CA3F6C">
        <w:rPr>
          <w:noProof/>
        </w:rPr>
        <w:fldChar w:fldCharType="begin"/>
      </w:r>
      <w:r>
        <w:rPr>
          <w:noProof/>
        </w:rPr>
        <w:instrText xml:space="preserve"> PAGEREF _Toc191550668 \h </w:instrText>
      </w:r>
      <w:r w:rsidR="00EA15C0">
        <w:rPr>
          <w:noProof/>
        </w:rPr>
      </w:r>
      <w:r w:rsidR="00CA3F6C">
        <w:rPr>
          <w:noProof/>
        </w:rPr>
        <w:fldChar w:fldCharType="separate"/>
      </w:r>
      <w:r w:rsidR="00454230">
        <w:rPr>
          <w:noProof/>
        </w:rPr>
        <w:t>4</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APP and habitat loss</w:t>
      </w:r>
      <w:r>
        <w:rPr>
          <w:noProof/>
        </w:rPr>
        <w:tab/>
      </w:r>
      <w:r w:rsidR="00CA3F6C">
        <w:rPr>
          <w:noProof/>
        </w:rPr>
        <w:fldChar w:fldCharType="begin"/>
      </w:r>
      <w:r>
        <w:rPr>
          <w:noProof/>
        </w:rPr>
        <w:instrText xml:space="preserve"> PAGEREF _Toc191550669 \h </w:instrText>
      </w:r>
      <w:r w:rsidR="00EA15C0">
        <w:rPr>
          <w:noProof/>
        </w:rPr>
      </w:r>
      <w:r w:rsidR="00CA3F6C">
        <w:rPr>
          <w:noProof/>
        </w:rPr>
        <w:fldChar w:fldCharType="separate"/>
      </w:r>
      <w:r w:rsidR="00454230">
        <w:rPr>
          <w:noProof/>
        </w:rPr>
        <w:t>6</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APP and the law: what APP’s policies mean in practice</w:t>
      </w:r>
      <w:r>
        <w:rPr>
          <w:noProof/>
        </w:rPr>
        <w:tab/>
      </w:r>
      <w:r w:rsidR="00CA3F6C">
        <w:rPr>
          <w:noProof/>
        </w:rPr>
        <w:fldChar w:fldCharType="begin"/>
      </w:r>
      <w:r>
        <w:rPr>
          <w:noProof/>
        </w:rPr>
        <w:instrText xml:space="preserve"> PAGEREF _Toc191550670 \h </w:instrText>
      </w:r>
      <w:r w:rsidR="00EA15C0">
        <w:rPr>
          <w:noProof/>
        </w:rPr>
      </w:r>
      <w:r w:rsidR="00CA3F6C">
        <w:rPr>
          <w:noProof/>
        </w:rPr>
        <w:fldChar w:fldCharType="separate"/>
      </w:r>
      <w:r w:rsidR="00454230">
        <w:rPr>
          <w:noProof/>
        </w:rPr>
        <w:t>8</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Illegal ramin at APP’s main mill</w:t>
      </w:r>
      <w:r>
        <w:rPr>
          <w:noProof/>
        </w:rPr>
        <w:tab/>
      </w:r>
      <w:r w:rsidR="00CA3F6C">
        <w:rPr>
          <w:noProof/>
        </w:rPr>
        <w:fldChar w:fldCharType="begin"/>
      </w:r>
      <w:r>
        <w:rPr>
          <w:noProof/>
        </w:rPr>
        <w:instrText xml:space="preserve"> PAGEREF _Toc191550671 \h </w:instrText>
      </w:r>
      <w:r w:rsidR="00EA15C0">
        <w:rPr>
          <w:noProof/>
        </w:rPr>
      </w:r>
      <w:r w:rsidR="00CA3F6C">
        <w:rPr>
          <w:noProof/>
        </w:rPr>
        <w:fldChar w:fldCharType="separate"/>
      </w:r>
      <w:r w:rsidR="00454230">
        <w:rPr>
          <w:noProof/>
        </w:rPr>
        <w:t>9</w:t>
      </w:r>
      <w:r w:rsidR="00CA3F6C">
        <w:rPr>
          <w:noProof/>
        </w:rPr>
        <w:fldChar w:fldCharType="end"/>
      </w:r>
    </w:p>
    <w:p w:rsidR="0072726F" w:rsidRDefault="0072726F">
      <w:pPr>
        <w:pStyle w:val="TOC1"/>
        <w:tabs>
          <w:tab w:val="right" w:leader="dot" w:pos="8295"/>
        </w:tabs>
        <w:rPr>
          <w:rFonts w:asciiTheme="minorHAnsi" w:eastAsiaTheme="minorEastAsia" w:hAnsiTheme="minorHAnsi" w:cstheme="minorBidi"/>
          <w:b w:val="0"/>
          <w:bCs w:val="0"/>
          <w:caps w:val="0"/>
          <w:noProof/>
          <w:lang w:val="en-US" w:eastAsia="ja-JP"/>
        </w:rPr>
      </w:pPr>
      <w:r>
        <w:rPr>
          <w:noProof/>
        </w:rPr>
        <w:t>RAMIN AT APP’s flagship pulp MILL</w:t>
      </w:r>
      <w:r>
        <w:rPr>
          <w:noProof/>
        </w:rPr>
        <w:tab/>
      </w:r>
      <w:r w:rsidR="00CA3F6C">
        <w:rPr>
          <w:noProof/>
        </w:rPr>
        <w:fldChar w:fldCharType="begin"/>
      </w:r>
      <w:r>
        <w:rPr>
          <w:noProof/>
        </w:rPr>
        <w:instrText xml:space="preserve"> PAGEREF _Toc191550672 \h </w:instrText>
      </w:r>
      <w:r w:rsidR="00EA15C0">
        <w:rPr>
          <w:noProof/>
        </w:rPr>
      </w:r>
      <w:r w:rsidR="00CA3F6C">
        <w:rPr>
          <w:noProof/>
        </w:rPr>
        <w:fldChar w:fldCharType="separate"/>
      </w:r>
      <w:r w:rsidR="00454230">
        <w:rPr>
          <w:noProof/>
        </w:rPr>
        <w:t>10</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The investigation: illegal ramin documented in APP’s pulpwood supply</w:t>
      </w:r>
      <w:r>
        <w:rPr>
          <w:noProof/>
        </w:rPr>
        <w:tab/>
      </w:r>
      <w:r w:rsidR="00CA3F6C">
        <w:rPr>
          <w:noProof/>
        </w:rPr>
        <w:fldChar w:fldCharType="begin"/>
      </w:r>
      <w:r>
        <w:rPr>
          <w:noProof/>
        </w:rPr>
        <w:instrText xml:space="preserve"> PAGEREF _Toc191550673 \h </w:instrText>
      </w:r>
      <w:r w:rsidR="00EA15C0">
        <w:rPr>
          <w:noProof/>
        </w:rPr>
      </w:r>
      <w:r w:rsidR="00CA3F6C">
        <w:rPr>
          <w:noProof/>
        </w:rPr>
        <w:fldChar w:fldCharType="separate"/>
      </w:r>
      <w:r w:rsidR="00454230">
        <w:rPr>
          <w:noProof/>
        </w:rPr>
        <w:t>10</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APP pulpwood supplies depend on clearance of a key ramin habitat</w:t>
      </w:r>
      <w:r>
        <w:rPr>
          <w:noProof/>
        </w:rPr>
        <w:tab/>
      </w:r>
      <w:r w:rsidR="00CA3F6C">
        <w:rPr>
          <w:noProof/>
        </w:rPr>
        <w:fldChar w:fldCharType="begin"/>
      </w:r>
      <w:r>
        <w:rPr>
          <w:noProof/>
        </w:rPr>
        <w:instrText xml:space="preserve"> PAGEREF _Toc191550674 \h </w:instrText>
      </w:r>
      <w:r w:rsidR="00EA15C0">
        <w:rPr>
          <w:noProof/>
        </w:rPr>
      </w:r>
      <w:r w:rsidR="00CA3F6C">
        <w:rPr>
          <w:noProof/>
        </w:rPr>
        <w:fldChar w:fldCharType="separate"/>
      </w:r>
      <w:r w:rsidR="00454230">
        <w:rPr>
          <w:noProof/>
        </w:rPr>
        <w:t>11</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Ramin identification</w:t>
      </w:r>
      <w:r>
        <w:rPr>
          <w:noProof/>
        </w:rPr>
        <w:tab/>
      </w:r>
      <w:r w:rsidR="00CA3F6C">
        <w:rPr>
          <w:noProof/>
        </w:rPr>
        <w:fldChar w:fldCharType="begin"/>
      </w:r>
      <w:r>
        <w:rPr>
          <w:noProof/>
        </w:rPr>
        <w:instrText xml:space="preserve"> PAGEREF _Toc191550675 \h </w:instrText>
      </w:r>
      <w:r w:rsidR="00EA15C0">
        <w:rPr>
          <w:noProof/>
        </w:rPr>
      </w:r>
      <w:r w:rsidR="00CA3F6C">
        <w:rPr>
          <w:noProof/>
        </w:rPr>
        <w:fldChar w:fldCharType="separate"/>
      </w:r>
      <w:r w:rsidR="00454230">
        <w:rPr>
          <w:noProof/>
        </w:rPr>
        <w:t>13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Investigating the pulpwood supply for Indah Kiat Perawang</w:t>
      </w:r>
      <w:r>
        <w:rPr>
          <w:noProof/>
        </w:rPr>
        <w:tab/>
      </w:r>
      <w:r w:rsidR="00CA3F6C">
        <w:rPr>
          <w:noProof/>
        </w:rPr>
        <w:fldChar w:fldCharType="begin"/>
      </w:r>
      <w:r>
        <w:rPr>
          <w:noProof/>
        </w:rPr>
        <w:instrText xml:space="preserve"> PAGEREF _Toc191550676 \h </w:instrText>
      </w:r>
      <w:r w:rsidR="00EA15C0">
        <w:rPr>
          <w:noProof/>
        </w:rPr>
      </w:r>
      <w:r w:rsidR="00CA3F6C">
        <w:rPr>
          <w:noProof/>
        </w:rPr>
        <w:fldChar w:fldCharType="separate"/>
      </w:r>
      <w:r w:rsidR="00454230">
        <w:rPr>
          <w:noProof/>
        </w:rPr>
        <w:t>13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Illegal ramin is part of the mix at APP mill Indah Kiat Perawang</w:t>
      </w:r>
      <w:r>
        <w:rPr>
          <w:noProof/>
        </w:rPr>
        <w:tab/>
      </w:r>
      <w:r w:rsidR="00CA3F6C">
        <w:rPr>
          <w:noProof/>
        </w:rPr>
        <w:fldChar w:fldCharType="begin"/>
      </w:r>
      <w:r>
        <w:rPr>
          <w:noProof/>
        </w:rPr>
        <w:instrText xml:space="preserve"> PAGEREF _Toc191550677 \h </w:instrText>
      </w:r>
      <w:r w:rsidR="00EA15C0">
        <w:rPr>
          <w:noProof/>
        </w:rPr>
      </w:r>
      <w:r w:rsidR="00CA3F6C">
        <w:rPr>
          <w:noProof/>
        </w:rPr>
        <w:fldChar w:fldCharType="separate"/>
      </w:r>
      <w:r w:rsidR="00454230">
        <w:rPr>
          <w:noProof/>
        </w:rPr>
        <w:t>14</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The case for Ministry of Forestry sanctions against APP</w:t>
      </w:r>
      <w:r>
        <w:rPr>
          <w:noProof/>
        </w:rPr>
        <w:tab/>
      </w:r>
      <w:r w:rsidR="00CA3F6C">
        <w:rPr>
          <w:noProof/>
        </w:rPr>
        <w:fldChar w:fldCharType="begin"/>
      </w:r>
      <w:r>
        <w:rPr>
          <w:noProof/>
        </w:rPr>
        <w:instrText xml:space="preserve"> PAGEREF _Toc191550678 \h </w:instrText>
      </w:r>
      <w:r w:rsidR="00EA15C0">
        <w:rPr>
          <w:noProof/>
        </w:rPr>
      </w:r>
      <w:r w:rsidR="00CA3F6C">
        <w:rPr>
          <w:noProof/>
        </w:rPr>
        <w:fldChar w:fldCharType="separate"/>
      </w:r>
      <w:r w:rsidR="00454230">
        <w:rPr>
          <w:noProof/>
        </w:rPr>
        <w:t>16</w:t>
      </w:r>
      <w:r w:rsidR="00CA3F6C">
        <w:rPr>
          <w:noProof/>
        </w:rPr>
        <w:fldChar w:fldCharType="end"/>
      </w:r>
    </w:p>
    <w:p w:rsidR="0072726F" w:rsidRDefault="0072726F">
      <w:pPr>
        <w:pStyle w:val="TOC1"/>
        <w:tabs>
          <w:tab w:val="right" w:leader="dot" w:pos="8295"/>
        </w:tabs>
        <w:rPr>
          <w:rFonts w:asciiTheme="minorHAnsi" w:eastAsiaTheme="minorEastAsia" w:hAnsiTheme="minorHAnsi" w:cstheme="minorBidi"/>
          <w:b w:val="0"/>
          <w:bCs w:val="0"/>
          <w:caps w:val="0"/>
          <w:noProof/>
          <w:lang w:val="en-US" w:eastAsia="ja-JP"/>
        </w:rPr>
      </w:pPr>
      <w:r>
        <w:rPr>
          <w:noProof/>
        </w:rPr>
        <w:t>From APP’s pulp mill to the ends of the earth</w:t>
      </w:r>
      <w:r>
        <w:rPr>
          <w:noProof/>
        </w:rPr>
        <w:tab/>
      </w:r>
      <w:r w:rsidR="00CA3F6C">
        <w:rPr>
          <w:noProof/>
        </w:rPr>
        <w:fldChar w:fldCharType="begin"/>
      </w:r>
      <w:r>
        <w:rPr>
          <w:noProof/>
        </w:rPr>
        <w:instrText xml:space="preserve"> PAGEREF _Toc191550679 \h </w:instrText>
      </w:r>
      <w:r w:rsidR="00EA15C0">
        <w:rPr>
          <w:noProof/>
        </w:rPr>
      </w:r>
      <w:r w:rsidR="00CA3F6C">
        <w:rPr>
          <w:noProof/>
        </w:rPr>
        <w:fldChar w:fldCharType="separate"/>
      </w:r>
      <w:r w:rsidR="00454230">
        <w:rPr>
          <w:noProof/>
        </w:rPr>
        <w:t>17</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Overview of APP pulp trade: from APP crime to global commodities</w:t>
      </w:r>
      <w:r>
        <w:rPr>
          <w:noProof/>
        </w:rPr>
        <w:tab/>
      </w:r>
      <w:r w:rsidR="00CA3F6C">
        <w:rPr>
          <w:noProof/>
        </w:rPr>
        <w:fldChar w:fldCharType="begin"/>
      </w:r>
      <w:r>
        <w:rPr>
          <w:noProof/>
        </w:rPr>
        <w:instrText xml:space="preserve"> PAGEREF _Toc191550680 \h </w:instrText>
      </w:r>
      <w:r w:rsidR="00EA15C0">
        <w:rPr>
          <w:noProof/>
        </w:rPr>
      </w:r>
      <w:r w:rsidR="00CA3F6C">
        <w:rPr>
          <w:noProof/>
        </w:rPr>
        <w:fldChar w:fldCharType="separate"/>
      </w:r>
      <w:r w:rsidR="00454230">
        <w:rPr>
          <w:noProof/>
        </w:rPr>
        <w:t>17</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Investigating the international trafficking routes from Indah Kiat</w:t>
      </w:r>
      <w:r>
        <w:rPr>
          <w:noProof/>
        </w:rPr>
        <w:tab/>
      </w:r>
      <w:r w:rsidR="00CA3F6C">
        <w:rPr>
          <w:noProof/>
        </w:rPr>
        <w:fldChar w:fldCharType="begin"/>
      </w:r>
      <w:r>
        <w:rPr>
          <w:noProof/>
        </w:rPr>
        <w:instrText xml:space="preserve"> PAGEREF _Toc191550681 \h </w:instrText>
      </w:r>
      <w:r w:rsidR="00EA15C0">
        <w:rPr>
          <w:noProof/>
        </w:rPr>
      </w:r>
      <w:r w:rsidR="00CA3F6C">
        <w:rPr>
          <w:noProof/>
        </w:rPr>
        <w:fldChar w:fldCharType="separate"/>
      </w:r>
      <w:r w:rsidR="00454230">
        <w:rPr>
          <w:noProof/>
        </w:rPr>
        <w:t>19</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International trafficking route one: direct exports from the Indah Kiat Perawang complex to the international market</w:t>
      </w:r>
      <w:r>
        <w:rPr>
          <w:noProof/>
        </w:rPr>
        <w:tab/>
      </w:r>
      <w:r w:rsidR="00CA3F6C">
        <w:rPr>
          <w:noProof/>
        </w:rPr>
        <w:fldChar w:fldCharType="begin"/>
      </w:r>
      <w:r>
        <w:rPr>
          <w:noProof/>
        </w:rPr>
        <w:instrText xml:space="preserve"> PAGEREF _Toc191550682 \h </w:instrText>
      </w:r>
      <w:r w:rsidR="00EA15C0">
        <w:rPr>
          <w:noProof/>
        </w:rPr>
      </w:r>
      <w:r w:rsidR="00CA3F6C">
        <w:rPr>
          <w:noProof/>
        </w:rPr>
        <w:fldChar w:fldCharType="separate"/>
      </w:r>
      <w:r w:rsidR="00454230">
        <w:rPr>
          <w:noProof/>
        </w:rPr>
        <w:t>19</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International trafficking route two: direct export of MTH pulp from Indah Kiat Perawang to APP China mills</w:t>
      </w:r>
      <w:r>
        <w:rPr>
          <w:noProof/>
        </w:rPr>
        <w:tab/>
      </w:r>
      <w:r w:rsidR="00CA3F6C">
        <w:rPr>
          <w:noProof/>
        </w:rPr>
        <w:fldChar w:fldCharType="begin"/>
      </w:r>
      <w:r>
        <w:rPr>
          <w:noProof/>
        </w:rPr>
        <w:instrText xml:space="preserve"> PAGEREF _Toc191550683 \h </w:instrText>
      </w:r>
      <w:r w:rsidR="00EA15C0">
        <w:rPr>
          <w:noProof/>
        </w:rPr>
      </w:r>
      <w:r w:rsidR="00CA3F6C">
        <w:rPr>
          <w:noProof/>
        </w:rPr>
        <w:fldChar w:fldCharType="separate"/>
      </w:r>
      <w:r w:rsidR="00454230">
        <w:rPr>
          <w:noProof/>
        </w:rPr>
        <w:t>20</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International trafficking route three: exports to the international market from APP China mills that source MTH pulp from Indah Kiat Perawang</w:t>
      </w:r>
      <w:r>
        <w:rPr>
          <w:noProof/>
        </w:rPr>
        <w:tab/>
      </w:r>
      <w:r w:rsidR="00CA3F6C">
        <w:rPr>
          <w:noProof/>
        </w:rPr>
        <w:fldChar w:fldCharType="begin"/>
      </w:r>
      <w:r>
        <w:rPr>
          <w:noProof/>
        </w:rPr>
        <w:instrText xml:space="preserve"> PAGEREF _Toc191550684 \h </w:instrText>
      </w:r>
      <w:r w:rsidR="00EA15C0">
        <w:rPr>
          <w:noProof/>
        </w:rPr>
      </w:r>
      <w:r w:rsidR="00CA3F6C">
        <w:rPr>
          <w:noProof/>
        </w:rPr>
        <w:fldChar w:fldCharType="separate"/>
      </w:r>
      <w:r w:rsidR="00454230">
        <w:rPr>
          <w:noProof/>
        </w:rPr>
        <w:t>20</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International trafficking route four: exports to the international market from APP Indonesia mills with trade links to Indah Kiat Perawang</w:t>
      </w:r>
      <w:r>
        <w:rPr>
          <w:noProof/>
        </w:rPr>
        <w:tab/>
      </w:r>
      <w:r w:rsidR="00CA3F6C">
        <w:rPr>
          <w:noProof/>
        </w:rPr>
        <w:fldChar w:fldCharType="begin"/>
      </w:r>
      <w:r>
        <w:rPr>
          <w:noProof/>
        </w:rPr>
        <w:instrText xml:space="preserve"> PAGEREF _Toc191550685 \h </w:instrText>
      </w:r>
      <w:r w:rsidR="00EA15C0">
        <w:rPr>
          <w:noProof/>
        </w:rPr>
      </w:r>
      <w:r w:rsidR="00CA3F6C">
        <w:rPr>
          <w:noProof/>
        </w:rPr>
        <w:fldChar w:fldCharType="separate"/>
      </w:r>
      <w:r w:rsidR="00454230">
        <w:rPr>
          <w:noProof/>
        </w:rPr>
        <w:t>21</w:t>
      </w:r>
      <w:r w:rsidR="00CA3F6C">
        <w:rPr>
          <w:noProof/>
        </w:rPr>
        <w:fldChar w:fldCharType="end"/>
      </w:r>
    </w:p>
    <w:p w:rsidR="0072726F" w:rsidRDefault="0072726F">
      <w:pPr>
        <w:pStyle w:val="TOC1"/>
        <w:tabs>
          <w:tab w:val="right" w:leader="dot" w:pos="8295"/>
        </w:tabs>
        <w:rPr>
          <w:rFonts w:asciiTheme="minorHAnsi" w:eastAsiaTheme="minorEastAsia" w:hAnsiTheme="minorHAnsi" w:cstheme="minorBidi"/>
          <w:b w:val="0"/>
          <w:bCs w:val="0"/>
          <w:caps w:val="0"/>
          <w:noProof/>
          <w:lang w:val="en-US" w:eastAsia="ja-JP"/>
        </w:rPr>
      </w:pPr>
      <w:r>
        <w:rPr>
          <w:noProof/>
        </w:rPr>
        <w:t>The scale of APP’s global trade</w:t>
      </w:r>
      <w:r>
        <w:rPr>
          <w:noProof/>
        </w:rPr>
        <w:tab/>
      </w:r>
      <w:r w:rsidR="00CA3F6C">
        <w:rPr>
          <w:noProof/>
        </w:rPr>
        <w:fldChar w:fldCharType="begin"/>
      </w:r>
      <w:r>
        <w:rPr>
          <w:noProof/>
        </w:rPr>
        <w:instrText xml:space="preserve"> PAGEREF _Toc191550686 \h </w:instrText>
      </w:r>
      <w:r w:rsidR="00EA15C0">
        <w:rPr>
          <w:noProof/>
        </w:rPr>
      </w:r>
      <w:r w:rsidR="00CA3F6C">
        <w:rPr>
          <w:noProof/>
        </w:rPr>
        <w:fldChar w:fldCharType="separate"/>
      </w:r>
      <w:r w:rsidR="00454230">
        <w:rPr>
          <w:noProof/>
        </w:rPr>
        <w:t>23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Overview: Indah Kiat Perawang’s trade risks to key CITES party countries</w:t>
      </w:r>
      <w:r>
        <w:rPr>
          <w:noProof/>
        </w:rPr>
        <w:tab/>
      </w:r>
      <w:r w:rsidR="00CA3F6C">
        <w:rPr>
          <w:noProof/>
        </w:rPr>
        <w:fldChar w:fldCharType="begin"/>
      </w:r>
      <w:r>
        <w:rPr>
          <w:noProof/>
        </w:rPr>
        <w:instrText xml:space="preserve"> PAGEREF _Toc191550687 \h </w:instrText>
      </w:r>
      <w:r w:rsidR="00EA15C0">
        <w:rPr>
          <w:noProof/>
        </w:rPr>
      </w:r>
      <w:r w:rsidR="00CA3F6C">
        <w:rPr>
          <w:noProof/>
        </w:rPr>
        <w:fldChar w:fldCharType="separate"/>
      </w:r>
      <w:r w:rsidR="00454230">
        <w:rPr>
          <w:noProof/>
        </w:rPr>
        <w:t>23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APP international trade to key markets and brands</w:t>
      </w:r>
      <w:r>
        <w:rPr>
          <w:noProof/>
        </w:rPr>
        <w:tab/>
      </w:r>
      <w:r w:rsidR="00CA3F6C">
        <w:rPr>
          <w:noProof/>
        </w:rPr>
        <w:fldChar w:fldCharType="begin"/>
      </w:r>
      <w:r>
        <w:rPr>
          <w:noProof/>
        </w:rPr>
        <w:instrText xml:space="preserve"> PAGEREF _Toc191550688 \h </w:instrText>
      </w:r>
      <w:r w:rsidR="00EA15C0">
        <w:rPr>
          <w:noProof/>
        </w:rPr>
      </w:r>
      <w:r w:rsidR="00CA3F6C">
        <w:rPr>
          <w:noProof/>
        </w:rPr>
        <w:fldChar w:fldCharType="separate"/>
      </w:r>
      <w:r w:rsidR="00454230">
        <w:rPr>
          <w:noProof/>
        </w:rPr>
        <w:t>23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The risks of trade with APP</w:t>
      </w:r>
      <w:r>
        <w:rPr>
          <w:noProof/>
        </w:rPr>
        <w:tab/>
      </w:r>
      <w:r w:rsidR="00CA3F6C">
        <w:rPr>
          <w:noProof/>
        </w:rPr>
        <w:fldChar w:fldCharType="begin"/>
      </w:r>
      <w:r>
        <w:rPr>
          <w:noProof/>
        </w:rPr>
        <w:instrText xml:space="preserve"> PAGEREF _Toc191550689 \h </w:instrText>
      </w:r>
      <w:r w:rsidR="00EA15C0">
        <w:rPr>
          <w:noProof/>
        </w:rPr>
      </w:r>
      <w:r w:rsidR="00CA3F6C">
        <w:rPr>
          <w:noProof/>
        </w:rPr>
        <w:fldChar w:fldCharType="separate"/>
      </w:r>
      <w:r w:rsidR="00454230">
        <w:rPr>
          <w:noProof/>
        </w:rPr>
        <w:t>25</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Forensic fibre testing: testing of paper products helps link multiple APP mills, markets and target sectors to the MTH pulpwood supply for Indah Kiat Perawang</w:t>
      </w:r>
      <w:r>
        <w:rPr>
          <w:noProof/>
        </w:rPr>
        <w:tab/>
      </w:r>
      <w:r w:rsidR="00CA3F6C">
        <w:rPr>
          <w:noProof/>
        </w:rPr>
        <w:fldChar w:fldCharType="begin"/>
      </w:r>
      <w:r>
        <w:rPr>
          <w:noProof/>
        </w:rPr>
        <w:instrText xml:space="preserve"> PAGEREF _Toc191550690 \h </w:instrText>
      </w:r>
      <w:r w:rsidR="00EA15C0">
        <w:rPr>
          <w:noProof/>
        </w:rPr>
      </w:r>
      <w:r w:rsidR="00CA3F6C">
        <w:rPr>
          <w:noProof/>
        </w:rPr>
        <w:fldChar w:fldCharType="separate"/>
      </w:r>
      <w:r w:rsidR="00454230">
        <w:rPr>
          <w:noProof/>
        </w:rPr>
        <w:t>25</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Markets and brands</w:t>
      </w:r>
      <w:r>
        <w:rPr>
          <w:noProof/>
        </w:rPr>
        <w:tab/>
      </w:r>
      <w:r w:rsidR="00CA3F6C">
        <w:rPr>
          <w:noProof/>
        </w:rPr>
        <w:fldChar w:fldCharType="begin"/>
      </w:r>
      <w:r>
        <w:rPr>
          <w:noProof/>
        </w:rPr>
        <w:instrText xml:space="preserve"> PAGEREF _Toc191550691 \h </w:instrText>
      </w:r>
      <w:r w:rsidR="00EA15C0">
        <w:rPr>
          <w:noProof/>
        </w:rPr>
      </w:r>
      <w:r w:rsidR="00CA3F6C">
        <w:rPr>
          <w:noProof/>
        </w:rPr>
        <w:fldChar w:fldCharType="separate"/>
      </w:r>
      <w:r w:rsidR="00454230">
        <w:rPr>
          <w:noProof/>
        </w:rPr>
        <w:t>28</w:t>
      </w:r>
      <w:r w:rsidR="00CA3F6C">
        <w:rPr>
          <w:noProof/>
        </w:rPr>
        <w:fldChar w:fldCharType="end"/>
      </w:r>
    </w:p>
    <w:p w:rsidR="0072726F" w:rsidRDefault="0072726F">
      <w:pPr>
        <w:pStyle w:val="TOC1"/>
        <w:tabs>
          <w:tab w:val="right" w:leader="dot" w:pos="8295"/>
        </w:tabs>
        <w:rPr>
          <w:rFonts w:asciiTheme="minorHAnsi" w:eastAsiaTheme="minorEastAsia" w:hAnsiTheme="minorHAnsi" w:cstheme="minorBidi"/>
          <w:b w:val="0"/>
          <w:bCs w:val="0"/>
          <w:caps w:val="0"/>
          <w:noProof/>
          <w:lang w:val="en-US" w:eastAsia="ja-JP"/>
        </w:rPr>
      </w:pPr>
      <w:r>
        <w:rPr>
          <w:noProof/>
        </w:rPr>
        <w:t>call for action</w:t>
      </w:r>
      <w:r>
        <w:rPr>
          <w:noProof/>
        </w:rPr>
        <w:tab/>
      </w:r>
      <w:r w:rsidR="00CA3F6C">
        <w:rPr>
          <w:noProof/>
        </w:rPr>
        <w:fldChar w:fldCharType="begin"/>
      </w:r>
      <w:r>
        <w:rPr>
          <w:noProof/>
        </w:rPr>
        <w:instrText xml:space="preserve"> PAGEREF _Toc191550692 \h </w:instrText>
      </w:r>
      <w:r w:rsidR="00EA15C0">
        <w:rPr>
          <w:noProof/>
        </w:rPr>
      </w:r>
      <w:r w:rsidR="00CA3F6C">
        <w:rPr>
          <w:noProof/>
        </w:rPr>
        <w:fldChar w:fldCharType="separate"/>
      </w:r>
      <w:r w:rsidR="00454230">
        <w:rPr>
          <w:noProof/>
        </w:rPr>
        <w:t>39</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Governance: ‘Let’s save ramin, let’s save peat swamp forests’</w:t>
      </w:r>
      <w:r>
        <w:rPr>
          <w:noProof/>
        </w:rPr>
        <w:tab/>
      </w:r>
      <w:r w:rsidR="00CA3F6C">
        <w:rPr>
          <w:noProof/>
        </w:rPr>
        <w:fldChar w:fldCharType="begin"/>
      </w:r>
      <w:r>
        <w:rPr>
          <w:noProof/>
        </w:rPr>
        <w:instrText xml:space="preserve"> PAGEREF _Toc191550693 \h </w:instrText>
      </w:r>
      <w:r w:rsidR="00EA15C0">
        <w:rPr>
          <w:noProof/>
        </w:rPr>
      </w:r>
      <w:r w:rsidR="00CA3F6C">
        <w:rPr>
          <w:noProof/>
        </w:rPr>
        <w:fldChar w:fldCharType="separate"/>
      </w:r>
      <w:r w:rsidR="00454230">
        <w:rPr>
          <w:noProof/>
        </w:rPr>
        <w:t>39</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Indonesia’s call for international trade to defend ramin</w:t>
      </w:r>
      <w:r>
        <w:rPr>
          <w:noProof/>
        </w:rPr>
        <w:tab/>
      </w:r>
      <w:r w:rsidR="00CA3F6C">
        <w:rPr>
          <w:noProof/>
        </w:rPr>
        <w:fldChar w:fldCharType="begin"/>
      </w:r>
      <w:r>
        <w:rPr>
          <w:noProof/>
        </w:rPr>
        <w:instrText xml:space="preserve"> PAGEREF _Toc191550694 \h </w:instrText>
      </w:r>
      <w:r w:rsidR="00EA15C0">
        <w:rPr>
          <w:noProof/>
        </w:rPr>
      </w:r>
      <w:r w:rsidR="00CA3F6C">
        <w:rPr>
          <w:noProof/>
        </w:rPr>
        <w:fldChar w:fldCharType="separate"/>
      </w:r>
      <w:r w:rsidR="00454230">
        <w:rPr>
          <w:noProof/>
        </w:rPr>
        <w:t>40</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Sinar Mas: legal compliance and ending deforestation</w:t>
      </w:r>
      <w:r>
        <w:rPr>
          <w:noProof/>
        </w:rPr>
        <w:tab/>
      </w:r>
      <w:r w:rsidR="00CA3F6C">
        <w:rPr>
          <w:noProof/>
        </w:rPr>
        <w:fldChar w:fldCharType="begin"/>
      </w:r>
      <w:r>
        <w:rPr>
          <w:noProof/>
        </w:rPr>
        <w:instrText xml:space="preserve"> PAGEREF _Toc191550695 \h </w:instrText>
      </w:r>
      <w:r w:rsidR="00EA15C0">
        <w:rPr>
          <w:noProof/>
        </w:rPr>
      </w:r>
      <w:r w:rsidR="00CA3F6C">
        <w:rPr>
          <w:noProof/>
        </w:rPr>
        <w:fldChar w:fldCharType="separate"/>
      </w:r>
      <w:r w:rsidR="00454230">
        <w:rPr>
          <w:noProof/>
        </w:rPr>
        <w:t>41</w:t>
      </w:r>
      <w:r w:rsidR="00CA3F6C">
        <w:rPr>
          <w:noProof/>
        </w:rPr>
        <w:fldChar w:fldCharType="end"/>
      </w:r>
    </w:p>
    <w:p w:rsidR="0072726F" w:rsidRDefault="0072726F">
      <w:pPr>
        <w:pStyle w:val="TOC1"/>
        <w:tabs>
          <w:tab w:val="right" w:leader="dot" w:pos="8295"/>
        </w:tabs>
        <w:rPr>
          <w:rFonts w:asciiTheme="minorHAnsi" w:eastAsiaTheme="minorEastAsia" w:hAnsiTheme="minorHAnsi" w:cstheme="minorBidi"/>
          <w:b w:val="0"/>
          <w:bCs w:val="0"/>
          <w:caps w:val="0"/>
          <w:noProof/>
          <w:lang w:val="en-US" w:eastAsia="ja-JP"/>
        </w:rPr>
      </w:pPr>
      <w:r>
        <w:rPr>
          <w:noProof/>
        </w:rPr>
        <w:t>Appendix: Supplementary data on pulp flows to mills and trafficking routes</w:t>
      </w:r>
      <w:r>
        <w:rPr>
          <w:noProof/>
        </w:rPr>
        <w:tab/>
      </w:r>
      <w:r w:rsidR="00CA3F6C">
        <w:rPr>
          <w:noProof/>
        </w:rPr>
        <w:fldChar w:fldCharType="begin"/>
      </w:r>
      <w:r>
        <w:rPr>
          <w:noProof/>
        </w:rPr>
        <w:instrText xml:space="preserve"> PAGEREF _Toc191550696 \h </w:instrText>
      </w:r>
      <w:r w:rsidR="00EA15C0">
        <w:rPr>
          <w:noProof/>
        </w:rPr>
      </w:r>
      <w:r w:rsidR="00CA3F6C">
        <w:rPr>
          <w:noProof/>
        </w:rPr>
        <w:fldChar w:fldCharType="separate"/>
      </w:r>
      <w:r w:rsidR="00454230">
        <w:rPr>
          <w:noProof/>
        </w:rPr>
        <w:t>43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Indicative volumes of Indah Kiat Perawang pulp entering the different international trafficking routes</w:t>
      </w:r>
      <w:r>
        <w:rPr>
          <w:noProof/>
        </w:rPr>
        <w:tab/>
      </w:r>
      <w:r w:rsidR="00CA3F6C">
        <w:rPr>
          <w:noProof/>
        </w:rPr>
        <w:fldChar w:fldCharType="begin"/>
      </w:r>
      <w:r>
        <w:rPr>
          <w:noProof/>
        </w:rPr>
        <w:instrText xml:space="preserve"> PAGEREF _Toc191550697 \h </w:instrText>
      </w:r>
      <w:r w:rsidR="00EA15C0">
        <w:rPr>
          <w:noProof/>
        </w:rPr>
      </w:r>
      <w:r w:rsidR="00CA3F6C">
        <w:rPr>
          <w:noProof/>
        </w:rPr>
        <w:fldChar w:fldCharType="separate"/>
      </w:r>
      <w:r w:rsidR="00454230">
        <w:rPr>
          <w:noProof/>
        </w:rPr>
        <w:t>43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Supporting evidence: approximate APP Indonesia pulp accounts</w:t>
      </w:r>
      <w:r>
        <w:rPr>
          <w:noProof/>
        </w:rPr>
        <w:tab/>
      </w:r>
      <w:r w:rsidR="00CA3F6C">
        <w:rPr>
          <w:noProof/>
        </w:rPr>
        <w:fldChar w:fldCharType="begin"/>
      </w:r>
      <w:r>
        <w:rPr>
          <w:noProof/>
        </w:rPr>
        <w:instrText xml:space="preserve"> PAGEREF _Toc191550698 \h </w:instrText>
      </w:r>
      <w:r w:rsidR="00EA15C0">
        <w:rPr>
          <w:noProof/>
        </w:rPr>
      </w:r>
      <w:r w:rsidR="00CA3F6C">
        <w:rPr>
          <w:noProof/>
        </w:rPr>
        <w:fldChar w:fldCharType="separate"/>
      </w:r>
      <w:r w:rsidR="00454230">
        <w:rPr>
          <w:noProof/>
        </w:rPr>
        <w:t>43</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Profiles of international trafficking route one paper mills</w:t>
      </w:r>
      <w:r>
        <w:rPr>
          <w:noProof/>
        </w:rPr>
        <w:tab/>
      </w:r>
      <w:r w:rsidR="00CA3F6C">
        <w:rPr>
          <w:noProof/>
        </w:rPr>
        <w:fldChar w:fldCharType="begin"/>
      </w:r>
      <w:r>
        <w:rPr>
          <w:noProof/>
        </w:rPr>
        <w:instrText xml:space="preserve"> PAGEREF _Toc191550699 \h </w:instrText>
      </w:r>
      <w:r w:rsidR="00EA15C0">
        <w:rPr>
          <w:noProof/>
        </w:rPr>
      </w:r>
      <w:r w:rsidR="00CA3F6C">
        <w:rPr>
          <w:noProof/>
        </w:rPr>
        <w:fldChar w:fldCharType="separate"/>
      </w:r>
      <w:r w:rsidR="00454230">
        <w:rPr>
          <w:noProof/>
        </w:rPr>
        <w:t>44</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Exports of MTH pulp from Indah Kiat Perawang to China (trafficking route two)</w:t>
      </w:r>
      <w:r>
        <w:rPr>
          <w:noProof/>
        </w:rPr>
        <w:tab/>
      </w:r>
      <w:r w:rsidR="00CA3F6C">
        <w:rPr>
          <w:noProof/>
        </w:rPr>
        <w:fldChar w:fldCharType="begin"/>
      </w:r>
      <w:r>
        <w:rPr>
          <w:noProof/>
        </w:rPr>
        <w:instrText xml:space="preserve"> PAGEREF _Toc191550700 \h </w:instrText>
      </w:r>
      <w:r w:rsidR="00EA15C0">
        <w:rPr>
          <w:noProof/>
        </w:rPr>
      </w:r>
      <w:r w:rsidR="00CA3F6C">
        <w:rPr>
          <w:noProof/>
        </w:rPr>
        <w:fldChar w:fldCharType="separate"/>
      </w:r>
      <w:r w:rsidR="00454230">
        <w:rPr>
          <w:noProof/>
        </w:rPr>
        <w:t>45</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Profiles of international trafficking route three paper mills</w:t>
      </w:r>
      <w:r>
        <w:rPr>
          <w:noProof/>
        </w:rPr>
        <w:tab/>
      </w:r>
      <w:r w:rsidR="00CA3F6C">
        <w:rPr>
          <w:noProof/>
        </w:rPr>
        <w:fldChar w:fldCharType="begin"/>
      </w:r>
      <w:r>
        <w:rPr>
          <w:noProof/>
        </w:rPr>
        <w:instrText xml:space="preserve"> PAGEREF _Toc191550701 \h </w:instrText>
      </w:r>
      <w:r w:rsidR="00EA15C0">
        <w:rPr>
          <w:noProof/>
        </w:rPr>
      </w:r>
      <w:r w:rsidR="00CA3F6C">
        <w:rPr>
          <w:noProof/>
        </w:rPr>
        <w:fldChar w:fldCharType="separate"/>
      </w:r>
      <w:r w:rsidR="00454230">
        <w:rPr>
          <w:noProof/>
        </w:rPr>
        <w:t>46</w:t>
      </w:r>
      <w:r w:rsidR="00CA3F6C">
        <w:rPr>
          <w:noProof/>
        </w:rPr>
        <w:fldChar w:fldCharType="end"/>
      </w:r>
    </w:p>
    <w:p w:rsidR="0072726F" w:rsidRDefault="0072726F">
      <w:pPr>
        <w:pStyle w:val="TOC2"/>
        <w:tabs>
          <w:tab w:val="right" w:leader="dot" w:pos="8295"/>
        </w:tabs>
        <w:rPr>
          <w:rFonts w:asciiTheme="minorHAnsi" w:eastAsiaTheme="minorEastAsia" w:hAnsiTheme="minorHAnsi" w:cstheme="minorBidi"/>
          <w:noProof/>
          <w:lang w:val="en-US" w:eastAsia="ja-JP"/>
        </w:rPr>
      </w:pPr>
      <w:r>
        <w:rPr>
          <w:noProof/>
        </w:rPr>
        <w:t>Profiles of international trafficking route four paper mills</w:t>
      </w:r>
      <w:r>
        <w:rPr>
          <w:noProof/>
        </w:rPr>
        <w:tab/>
      </w:r>
      <w:r w:rsidR="00CA3F6C">
        <w:rPr>
          <w:noProof/>
        </w:rPr>
        <w:fldChar w:fldCharType="begin"/>
      </w:r>
      <w:r>
        <w:rPr>
          <w:noProof/>
        </w:rPr>
        <w:instrText xml:space="preserve"> PAGEREF _Toc191550702 \h </w:instrText>
      </w:r>
      <w:r w:rsidR="00EA15C0">
        <w:rPr>
          <w:noProof/>
        </w:rPr>
      </w:r>
      <w:r w:rsidR="00CA3F6C">
        <w:rPr>
          <w:noProof/>
        </w:rPr>
        <w:fldChar w:fldCharType="separate"/>
      </w:r>
      <w:r w:rsidR="00454230">
        <w:rPr>
          <w:noProof/>
        </w:rPr>
        <w:t>48</w:t>
      </w:r>
      <w:r w:rsidR="00CA3F6C">
        <w:rPr>
          <w:noProof/>
        </w:rPr>
        <w:fldChar w:fldCharType="end"/>
      </w:r>
    </w:p>
    <w:p w:rsidR="008607DE" w:rsidRDefault="00CA3F6C" w:rsidP="00B906C8">
      <w:pPr>
        <w:pStyle w:val="TOC2"/>
        <w:tabs>
          <w:tab w:val="right" w:leader="dot" w:pos="8295"/>
        </w:tabs>
        <w:rPr>
          <w:rFonts w:cs="Arial"/>
          <w:b/>
          <w:bCs/>
          <w:i/>
          <w:iCs/>
          <w:caps/>
          <w:sz w:val="28"/>
          <w:szCs w:val="28"/>
        </w:rPr>
      </w:pPr>
      <w:r>
        <w:fldChar w:fldCharType="end"/>
      </w:r>
    </w:p>
    <w:p w:rsidR="00C9639E" w:rsidRDefault="00C9639E" w:rsidP="00D10757">
      <w:pPr>
        <w:pStyle w:val="Heading2"/>
        <w:rPr>
          <w:b w:val="0"/>
          <w:bCs w:val="0"/>
          <w:caps w:val="0"/>
          <w:sz w:val="32"/>
          <w:szCs w:val="32"/>
        </w:rPr>
        <w:sectPr w:rsidR="00C9639E">
          <w:endnotePr>
            <w:numFmt w:val="decimal"/>
          </w:endnotePr>
          <w:pgSz w:w="11899" w:h="16840"/>
          <w:pgMar w:top="1361" w:right="1797" w:bottom="1361" w:left="1797" w:header="709" w:footer="709" w:gutter="0"/>
          <w:pgNumType w:fmt="lowerRoman" w:start="1"/>
          <w:cols w:space="708"/>
        </w:sectPr>
      </w:pPr>
    </w:p>
    <w:p w:rsidR="00CD3ED6" w:rsidRPr="00270515" w:rsidRDefault="00CD3ED6" w:rsidP="00D10757">
      <w:pPr>
        <w:pStyle w:val="Heading2"/>
      </w:pPr>
      <w:bookmarkStart w:id="0" w:name="_Toc191550665"/>
      <w:r w:rsidRPr="00D2628C">
        <w:t>SUMMARY</w:t>
      </w:r>
      <w:r w:rsidR="00D43262">
        <w:t>: The ramin paper trail</w:t>
      </w:r>
      <w:bookmarkEnd w:id="0"/>
      <w:r w:rsidRPr="00270515">
        <w:t xml:space="preserve"> </w:t>
      </w:r>
    </w:p>
    <w:p w:rsidR="00387928" w:rsidRPr="00270515" w:rsidRDefault="00CD3ED6" w:rsidP="00387928">
      <w:r w:rsidRPr="00270515">
        <w:t xml:space="preserve">This investigation documents illegal ramin – an internationally protected tree species – at Asia Pulp &amp; Paper’s largest pulp mill and unravels </w:t>
      </w:r>
      <w:r w:rsidR="00F57BB0" w:rsidRPr="00270515">
        <w:t xml:space="preserve">its </w:t>
      </w:r>
      <w:r w:rsidRPr="00270515">
        <w:t>supply chain</w:t>
      </w:r>
      <w:r w:rsidR="00F57BB0" w:rsidRPr="00270515">
        <w:t>s</w:t>
      </w:r>
      <w:r w:rsidRPr="00270515">
        <w:t xml:space="preserve"> to global markets and corporate brands. </w:t>
      </w:r>
    </w:p>
    <w:p w:rsidR="00387928" w:rsidRPr="00270515" w:rsidRDefault="00387928" w:rsidP="00387928">
      <w:r w:rsidRPr="00270515">
        <w:t xml:space="preserve">Video footage and forensic evidence obtained during this investigation </w:t>
      </w:r>
      <w:r w:rsidR="00632278">
        <w:t>are</w:t>
      </w:r>
      <w:r w:rsidR="00632278" w:rsidRPr="00270515">
        <w:t xml:space="preserve"> </w:t>
      </w:r>
      <w:r w:rsidRPr="00270515">
        <w:t>being made available to the appropriate domestic and international authorities – the Indonesian Ministry of Forestry and the CITES Secretariat in Geneva.</w:t>
      </w:r>
    </w:p>
    <w:p w:rsidR="002B77B1" w:rsidRPr="00270515" w:rsidRDefault="002B77B1" w:rsidP="002B77B1">
      <w:r w:rsidRPr="00270515">
        <w:t xml:space="preserve">Ramin trees are legally protected under Indonesia’s laws and its national CITES regulations. Sumatra’s peat swamp forests are a key ramin habitat. Since Indonesia banned the logging </w:t>
      </w:r>
      <w:r w:rsidR="00632278">
        <w:t xml:space="preserve">of </w:t>
      </w:r>
      <w:r w:rsidRPr="00270515">
        <w:t xml:space="preserve">and trade in ramin in 2001, more than one quarter of this ramin habitat has been cleared – much of this from areas currently supplying APP. </w:t>
      </w:r>
    </w:p>
    <w:p w:rsidR="002B77B1" w:rsidRPr="00270515" w:rsidRDefault="002B77B1" w:rsidP="002B77B1">
      <w:r w:rsidRPr="00270515">
        <w:t xml:space="preserve">Extensive evidence gathered during a year-long undercover investigation at APP’s main pulp mill in Indonesia, Indah Kiat Perawang, exposes how illegal ramin logs are regularly mixed in with other rainforest species in its pulpwood supply. </w:t>
      </w:r>
    </w:p>
    <w:p w:rsidR="002B77B1" w:rsidRPr="00270515" w:rsidRDefault="002B77B1" w:rsidP="002B77B1">
      <w:r w:rsidRPr="00270515">
        <w:t xml:space="preserve">The investigation identifies the APP paper mills in Indonesia and China with which the Indah Kiat Perawang pulp mill trades. Fibre testing of products from these mills reveals their use of fibre from rainforest clearance. Products from these mills are traded internationally. </w:t>
      </w:r>
    </w:p>
    <w:p w:rsidR="002B77B1" w:rsidRPr="00270515" w:rsidRDefault="002B77B1" w:rsidP="002B77B1">
      <w:r w:rsidRPr="00270515">
        <w:t xml:space="preserve">The investigation identifies the global market for paper products from APP paper mills in Indonesia and China. These products are traded to the vast majority of countries that are signatories to the CITES treaty. These APP mills supply copy paper, packaging, books and other paper products containing rainforest fibre to companies including Xerox, National Geographic and Danone. </w:t>
      </w:r>
    </w:p>
    <w:p w:rsidR="002B77B1" w:rsidRPr="00270515" w:rsidRDefault="002B77B1" w:rsidP="002B77B1">
      <w:r w:rsidRPr="00270515">
        <w:t>Although Indonesia’s ramin is an internationally protected species, its habitat continues to be cleared</w:t>
      </w:r>
      <w:r w:rsidR="00156F76" w:rsidRPr="00270515">
        <w:t xml:space="preserve"> –</w:t>
      </w:r>
      <w:r w:rsidR="00390E84" w:rsidRPr="00270515">
        <w:t xml:space="preserve"> driving it and other </w:t>
      </w:r>
      <w:r w:rsidR="00156F76" w:rsidRPr="00270515">
        <w:t xml:space="preserve">threatened species such as </w:t>
      </w:r>
      <w:r w:rsidR="00632278">
        <w:t xml:space="preserve">the </w:t>
      </w:r>
      <w:r w:rsidR="00156F76" w:rsidRPr="00270515">
        <w:t>Sumatran tiger closer to extinction</w:t>
      </w:r>
      <w:r w:rsidRPr="00270515">
        <w:t>. Ramin logs from this clearance are being mixed in with numerous other rainforest logs to feed the pulp and paper sector. To tackle this problem</w:t>
      </w:r>
      <w:r w:rsidR="00B243AA" w:rsidRPr="00270515">
        <w:t>, action is needed by government and industry to protect peat swamp forest</w:t>
      </w:r>
      <w:r w:rsidR="004F69F7" w:rsidRPr="00270515">
        <w:t>s</w:t>
      </w:r>
      <w:r w:rsidR="00B243AA" w:rsidRPr="00270515">
        <w:t xml:space="preserve"> and </w:t>
      </w:r>
      <w:r w:rsidR="003E5D12" w:rsidRPr="00270515">
        <w:t>to stamp out</w:t>
      </w:r>
      <w:r w:rsidR="00B243AA" w:rsidRPr="00270515">
        <w:t xml:space="preserve"> </w:t>
      </w:r>
      <w:r w:rsidR="003E5D12" w:rsidRPr="00270515">
        <w:t>the illegal logging and trade of ramin</w:t>
      </w:r>
      <w:r w:rsidRPr="00270515">
        <w:t xml:space="preserve">. </w:t>
      </w:r>
    </w:p>
    <w:p w:rsidR="002B77B1" w:rsidRPr="00270515" w:rsidRDefault="002B77B1" w:rsidP="00387928"/>
    <w:p w:rsidR="004249EE" w:rsidRDefault="004249EE">
      <w:pPr>
        <w:spacing w:before="0" w:after="0"/>
        <w:rPr>
          <w:rFonts w:cs="Arial"/>
          <w:b/>
          <w:bCs/>
          <w:i/>
          <w:iCs/>
          <w:caps/>
          <w:sz w:val="28"/>
          <w:szCs w:val="28"/>
        </w:rPr>
      </w:pPr>
      <w:r>
        <w:br w:type="page"/>
      </w:r>
    </w:p>
    <w:p w:rsidR="00CD3ED6" w:rsidRPr="00270515" w:rsidRDefault="00FF7D8D" w:rsidP="00CD3ED6">
      <w:pPr>
        <w:pStyle w:val="Heading2"/>
      </w:pPr>
      <w:bookmarkStart w:id="1" w:name="_Toc191550666"/>
      <w:r w:rsidRPr="00B74ABD">
        <w:t>APP and the ramin ban</w:t>
      </w:r>
      <w:bookmarkEnd w:id="1"/>
    </w:p>
    <w:p w:rsidR="00CD3ED6" w:rsidRPr="00270515" w:rsidRDefault="00CD3ED6" w:rsidP="00CD3ED6">
      <w:r w:rsidRPr="00270515">
        <w:t>Ramin trees are le</w:t>
      </w:r>
      <w:r w:rsidR="00505FC6" w:rsidRPr="00270515">
        <w:t>gally protected under Indonesia’s</w:t>
      </w:r>
      <w:r w:rsidR="009E633B" w:rsidRPr="00270515">
        <w:t xml:space="preserve"> laws</w:t>
      </w:r>
      <w:r w:rsidRPr="00270515">
        <w:t xml:space="preserve"> and </w:t>
      </w:r>
      <w:r w:rsidR="006361C4" w:rsidRPr="00270515">
        <w:t>its national CITES</w:t>
      </w:r>
      <w:r w:rsidRPr="00270515">
        <w:t xml:space="preserve"> regulations. Sumatra’s peat swamp forests are a key ramin habitat. </w:t>
      </w:r>
    </w:p>
    <w:p w:rsidR="00CD3ED6" w:rsidRPr="00270515" w:rsidRDefault="00CD3ED6" w:rsidP="00CD3ED6">
      <w:r w:rsidRPr="00270515">
        <w:t xml:space="preserve">Government maps show that nearly half the area of this key ramin habitat that remained when logging and trade </w:t>
      </w:r>
      <w:r w:rsidR="000C7A65">
        <w:t>of</w:t>
      </w:r>
      <w:r w:rsidR="000C7A65" w:rsidRPr="00270515">
        <w:t xml:space="preserve"> </w:t>
      </w:r>
      <w:r w:rsidRPr="00270515">
        <w:t xml:space="preserve">ramin </w:t>
      </w:r>
      <w:r w:rsidR="000C7A65">
        <w:t>were</w:t>
      </w:r>
      <w:r w:rsidR="000C7A65" w:rsidRPr="00270515">
        <w:t xml:space="preserve"> </w:t>
      </w:r>
      <w:r w:rsidRPr="00270515">
        <w:t xml:space="preserve">banned in 2001 now lies within concessions allocated to pulpwood or palm oil companies for clearance. Over the intervening period, Sumatra has lost more than one quarter of this ramin habitat. Asia Pulp &amp; Paper, part of the Sinar Mas group, claims its policies ensure that no illegal wood from the clearance of ramin habitat enters its supply chain. </w:t>
      </w:r>
      <w:r w:rsidR="006E320F" w:rsidRPr="00270515">
        <w:t>Video footage shows recent</w:t>
      </w:r>
      <w:r w:rsidR="00FF7D8D" w:rsidRPr="00270515">
        <w:t xml:space="preserve"> clearance of ramin habitat </w:t>
      </w:r>
      <w:r w:rsidR="006E320F" w:rsidRPr="00270515">
        <w:t>from</w:t>
      </w:r>
      <w:r w:rsidR="00FF7D8D" w:rsidRPr="00270515">
        <w:t xml:space="preserve"> an area supplying APP.</w:t>
      </w:r>
    </w:p>
    <w:p w:rsidR="00CD3ED6" w:rsidRPr="00270515" w:rsidRDefault="00CD3ED6" w:rsidP="0042407F">
      <w:pPr>
        <w:numPr>
          <w:ilvl w:val="0"/>
          <w:numId w:val="22"/>
        </w:numPr>
      </w:pPr>
      <w:r w:rsidRPr="00270515">
        <w:t xml:space="preserve">Logging and trade </w:t>
      </w:r>
      <w:r w:rsidR="000C7A65">
        <w:t>of</w:t>
      </w:r>
      <w:r w:rsidR="000C7A65" w:rsidRPr="00270515">
        <w:t xml:space="preserve"> </w:t>
      </w:r>
      <w:r w:rsidRPr="00270515">
        <w:t xml:space="preserve">ramin </w:t>
      </w:r>
      <w:r w:rsidR="00721078">
        <w:t>were</w:t>
      </w:r>
      <w:r w:rsidR="00721078" w:rsidRPr="00270515">
        <w:t xml:space="preserve"> </w:t>
      </w:r>
      <w:r w:rsidRPr="00270515">
        <w:t>banned in 2001 under Indonesian regulations.</w:t>
      </w:r>
    </w:p>
    <w:p w:rsidR="00CD3ED6" w:rsidRPr="00270515" w:rsidRDefault="00CD3ED6" w:rsidP="0042407F">
      <w:pPr>
        <w:numPr>
          <w:ilvl w:val="0"/>
          <w:numId w:val="22"/>
        </w:numPr>
      </w:pPr>
      <w:r w:rsidRPr="00270515">
        <w:t xml:space="preserve">In 2003, 80% of Sumatra’s peat swamp forests, a key ramin habitat, </w:t>
      </w:r>
      <w:r w:rsidR="000C48B5" w:rsidRPr="00270515">
        <w:t>were</w:t>
      </w:r>
      <w:r w:rsidR="00B8387E" w:rsidRPr="00270515">
        <w:t xml:space="preserve"> also identified as</w:t>
      </w:r>
      <w:r w:rsidRPr="00270515">
        <w:t xml:space="preserve"> critical </w:t>
      </w:r>
      <w:r w:rsidR="000C48B5" w:rsidRPr="00270515">
        <w:t xml:space="preserve">habitat </w:t>
      </w:r>
      <w:r w:rsidRPr="00270515">
        <w:t>for the survival of Sumatran tigers.</w:t>
      </w:r>
    </w:p>
    <w:p w:rsidR="00CD3ED6" w:rsidRPr="00270515" w:rsidRDefault="009E633B" w:rsidP="0042407F">
      <w:pPr>
        <w:numPr>
          <w:ilvl w:val="0"/>
          <w:numId w:val="22"/>
        </w:numPr>
      </w:pPr>
      <w:r w:rsidRPr="00270515">
        <w:t xml:space="preserve">Despite the importance of this habitat for CITES-protected species, government maps show that 800,000ha (28%) of Sumatra’s peat swamp </w:t>
      </w:r>
      <w:r w:rsidR="00F57BB0" w:rsidRPr="00270515">
        <w:t>forest</w:t>
      </w:r>
      <w:r w:rsidR="000C48B5" w:rsidRPr="00270515">
        <w:t>s were</w:t>
      </w:r>
      <w:r w:rsidR="00F57BB0" w:rsidRPr="00270515">
        <w:t xml:space="preserve"> cleared between 2003 and </w:t>
      </w:r>
      <w:r w:rsidRPr="00270515">
        <w:t>2009.</w:t>
      </w:r>
    </w:p>
    <w:p w:rsidR="00CD3ED6" w:rsidRPr="00270515" w:rsidRDefault="005E4087" w:rsidP="0042407F">
      <w:pPr>
        <w:numPr>
          <w:ilvl w:val="0"/>
          <w:numId w:val="22"/>
        </w:numPr>
      </w:pPr>
      <w:r w:rsidRPr="00270515">
        <w:t>Some 22</w:t>
      </w:r>
      <w:r w:rsidR="00CD3ED6" w:rsidRPr="00270515">
        <w:t>% of this loss occurred in areas currently allocated to APP’s log suppliers.</w:t>
      </w:r>
    </w:p>
    <w:p w:rsidR="00CD3ED6" w:rsidRPr="00270515" w:rsidRDefault="00CD3ED6" w:rsidP="0042407F">
      <w:pPr>
        <w:numPr>
          <w:ilvl w:val="0"/>
          <w:numId w:val="22"/>
        </w:numPr>
      </w:pPr>
      <w:r w:rsidRPr="00270515">
        <w:t>APP claims to protect CITES-</w:t>
      </w:r>
      <w:r w:rsidR="00F57BB0" w:rsidRPr="00270515">
        <w:t xml:space="preserve">protected </w:t>
      </w:r>
      <w:r w:rsidRPr="00270515">
        <w:t>species including ramin and to have ‘zero tolerance for illegal wood’.</w:t>
      </w:r>
    </w:p>
    <w:p w:rsidR="003E5D12" w:rsidRPr="00270515" w:rsidRDefault="003E5D12" w:rsidP="003E5D12">
      <w:pPr>
        <w:pStyle w:val="Heading3"/>
      </w:pPr>
      <w:bookmarkStart w:id="2" w:name="_Toc191550667"/>
      <w:r w:rsidRPr="00270515">
        <w:t>APP policy on illegal wood</w:t>
      </w:r>
      <w:bookmarkEnd w:id="2"/>
      <w:r w:rsidRPr="00270515">
        <w:t xml:space="preserve"> </w:t>
      </w:r>
    </w:p>
    <w:p w:rsidR="003E5D12" w:rsidRPr="0036407A" w:rsidRDefault="003E5D12" w:rsidP="0036407A">
      <w:pPr>
        <w:rPr>
          <w:i/>
        </w:rPr>
      </w:pPr>
      <w:r w:rsidRPr="0036407A">
        <w:rPr>
          <w:i/>
        </w:rPr>
        <w:t xml:space="preserve">APP claims there is no illegal wood in its pulpwood supply chain. Its </w:t>
      </w:r>
      <w:r w:rsidR="004F69F7" w:rsidRPr="0036407A">
        <w:rPr>
          <w:i/>
        </w:rPr>
        <w:t xml:space="preserve">‘exclusive’ supplier, </w:t>
      </w:r>
      <w:r w:rsidRPr="0036407A">
        <w:rPr>
          <w:i/>
        </w:rPr>
        <w:t>Sinarmas Forestry</w:t>
      </w:r>
      <w:r w:rsidR="004F69F7" w:rsidRPr="0036407A">
        <w:rPr>
          <w:i/>
        </w:rPr>
        <w:t>,</w:t>
      </w:r>
      <w:r w:rsidRPr="0036407A">
        <w:rPr>
          <w:i/>
        </w:rPr>
        <w:t xml:space="preserve"> claims it ensures the legality of all pulpwood fibre supplied to APP’s pulp mills. APP claims it inspects all inbound deliveries of logs from its suppliers and imposes sanctions for policy violations.    </w:t>
      </w:r>
    </w:p>
    <w:p w:rsidR="00CD3ED6" w:rsidRPr="00270515" w:rsidRDefault="00761CA4" w:rsidP="00CD3ED6">
      <w:r w:rsidRPr="00270515">
        <w:t>The</w:t>
      </w:r>
      <w:r w:rsidR="00CD3ED6" w:rsidRPr="00270515">
        <w:t xml:space="preserve"> Sinar Mas group describes itself as ‘one of the world’s largest natural resource groups’.</w:t>
      </w:r>
      <w:r w:rsidR="00CD3ED6" w:rsidRPr="00270515">
        <w:rPr>
          <w:rStyle w:val="EndnoteReference"/>
        </w:rPr>
        <w:endnoteReference w:id="1"/>
      </w:r>
      <w:r w:rsidR="00171A81" w:rsidRPr="00270515">
        <w:t xml:space="preserve"> </w:t>
      </w:r>
      <w:r w:rsidR="00CD3ED6" w:rsidRPr="00270515">
        <w:t>The conglomerate operates across multiple sectors including pulp and paper, agribusiness, mining and forestry.</w:t>
      </w:r>
      <w:r w:rsidR="00CD3ED6" w:rsidRPr="00270515">
        <w:rPr>
          <w:rStyle w:val="EndnoteReference"/>
        </w:rPr>
        <w:endnoteReference w:id="2"/>
      </w:r>
    </w:p>
    <w:p w:rsidR="00CD3ED6" w:rsidRPr="00270515" w:rsidRDefault="00CD3ED6" w:rsidP="00761CA4">
      <w:r w:rsidRPr="00270515">
        <w:t xml:space="preserve">Asia Pulp &amp; Paper (APP) is </w:t>
      </w:r>
      <w:r w:rsidR="0037735E" w:rsidRPr="00270515">
        <w:t xml:space="preserve">the pulp and paper </w:t>
      </w:r>
      <w:r w:rsidR="001D1948" w:rsidRPr="00270515">
        <w:t>division</w:t>
      </w:r>
      <w:r w:rsidRPr="00270515">
        <w:t xml:space="preserve"> of the Sinar Mas group</w:t>
      </w:r>
      <w:r w:rsidRPr="00270515">
        <w:rPr>
          <w:rStyle w:val="EndnoteReference"/>
        </w:rPr>
        <w:endnoteReference w:id="3"/>
      </w:r>
      <w:r w:rsidRPr="00270515">
        <w:t xml:space="preserve"> </w:t>
      </w:r>
      <w:r w:rsidR="001D1948" w:rsidRPr="00270515">
        <w:t>and claims to be</w:t>
      </w:r>
      <w:r w:rsidR="003E7CA9" w:rsidRPr="00270515">
        <w:t xml:space="preserve"> </w:t>
      </w:r>
      <w:r w:rsidR="001D1948" w:rsidRPr="00270515">
        <w:t>the third largest</w:t>
      </w:r>
      <w:r w:rsidR="003E7CA9" w:rsidRPr="00270515">
        <w:t xml:space="preserve"> pulp and</w:t>
      </w:r>
      <w:r w:rsidR="001D1948" w:rsidRPr="00270515">
        <w:t xml:space="preserve"> </w:t>
      </w:r>
      <w:r w:rsidR="003E7CA9" w:rsidRPr="00270515">
        <w:t xml:space="preserve">paper </w:t>
      </w:r>
      <w:r w:rsidR="001D1948" w:rsidRPr="00270515">
        <w:t>manufacturer</w:t>
      </w:r>
      <w:r w:rsidR="003E7CA9" w:rsidRPr="00270515">
        <w:t xml:space="preserve"> in the world</w:t>
      </w:r>
      <w:r w:rsidR="001D1948" w:rsidRPr="00270515">
        <w:t>.</w:t>
      </w:r>
      <w:r w:rsidR="001D1948" w:rsidRPr="00270515">
        <w:rPr>
          <w:rStyle w:val="EndnoteReference"/>
        </w:rPr>
        <w:endnoteReference w:id="4"/>
      </w:r>
      <w:r w:rsidR="001D1948" w:rsidRPr="00270515">
        <w:t xml:space="preserve"> </w:t>
      </w:r>
      <w:r w:rsidR="00505FC6" w:rsidRPr="00270515">
        <w:t>It aspires to be number one,</w:t>
      </w:r>
      <w:r w:rsidR="00505FC6" w:rsidRPr="00270515">
        <w:rPr>
          <w:rStyle w:val="EndnoteReference"/>
        </w:rPr>
        <w:endnoteReference w:id="5"/>
      </w:r>
      <w:r w:rsidR="00505FC6" w:rsidRPr="00270515">
        <w:t xml:space="preserve"> and is expanding rapidly.</w:t>
      </w:r>
      <w:r w:rsidR="00505FC6" w:rsidRPr="00270515">
        <w:rPr>
          <w:rStyle w:val="EndnoteReference"/>
        </w:rPr>
        <w:endnoteReference w:id="6"/>
      </w:r>
      <w:r w:rsidR="00505FC6" w:rsidRPr="00270515">
        <w:t xml:space="preserve"> </w:t>
      </w:r>
      <w:r w:rsidR="00F57BB0" w:rsidRPr="00270515">
        <w:t>Sinarmas Forestry (SMF)</w:t>
      </w:r>
      <w:r w:rsidR="00F84044" w:rsidRPr="00270515">
        <w:t xml:space="preserve"> </w:t>
      </w:r>
      <w:r w:rsidRPr="00270515">
        <w:t>is the logging and plantation division o</w:t>
      </w:r>
      <w:r w:rsidR="00CC3C47" w:rsidRPr="00270515">
        <w:t xml:space="preserve">f the Sinar Mas group. </w:t>
      </w:r>
    </w:p>
    <w:p w:rsidR="00CD3ED6" w:rsidRPr="00270515" w:rsidRDefault="00FF7D8D" w:rsidP="00CD3ED6">
      <w:pPr>
        <w:pStyle w:val="Heading4"/>
        <w:rPr>
          <w:lang w:val="en-GB"/>
        </w:rPr>
      </w:pPr>
      <w:r w:rsidRPr="00270515">
        <w:rPr>
          <w:lang w:val="en-GB"/>
        </w:rPr>
        <w:t>Sinarmas Forestry is the ‘exclusive’ pulpwood supplier to APP</w:t>
      </w:r>
    </w:p>
    <w:p w:rsidR="00CD3ED6" w:rsidRPr="00270515" w:rsidRDefault="00CD3ED6" w:rsidP="00CD3ED6">
      <w:pPr>
        <w:rPr>
          <w:rFonts w:cs="Arial"/>
        </w:rPr>
      </w:pPr>
      <w:r w:rsidRPr="00270515">
        <w:t>Sinarmas Forestry,</w:t>
      </w:r>
      <w:r w:rsidRPr="00270515">
        <w:rPr>
          <w:rFonts w:cs="Arial"/>
        </w:rPr>
        <w:t xml:space="preserve"> whose operations are primarily located in Sumatra</w:t>
      </w:r>
      <w:r w:rsidRPr="00270515">
        <w:t>,</w:t>
      </w:r>
      <w:r w:rsidRPr="00270515">
        <w:rPr>
          <w:rStyle w:val="EndnoteReference"/>
        </w:rPr>
        <w:endnoteReference w:id="7"/>
      </w:r>
      <w:r w:rsidRPr="00270515">
        <w:t xml:space="preserve"> states that it is ‘the exclusive pulpwood fibre supplier to APP’s two pulp mills’.</w:t>
      </w:r>
      <w:r w:rsidRPr="00270515">
        <w:rPr>
          <w:rStyle w:val="EndnoteReference"/>
        </w:rPr>
        <w:endnoteReference w:id="8"/>
      </w:r>
      <w:r w:rsidRPr="00270515">
        <w:t xml:space="preserve"> APP</w:t>
      </w:r>
      <w:r w:rsidR="0086532F" w:rsidRPr="00270515">
        <w:t xml:space="preserve"> Indonesia</w:t>
      </w:r>
      <w:r w:rsidRPr="00270515">
        <w:t>’s flagship pulp mill, Indah Kiat Perawang, is the largest pulp mill in Indonesia. It is situated in Perawang, Riau Province on the island of Sumatra.</w:t>
      </w:r>
      <w:r w:rsidRPr="00270515">
        <w:rPr>
          <w:rFonts w:cs="Arial"/>
        </w:rPr>
        <w:t xml:space="preserve"> </w:t>
      </w:r>
    </w:p>
    <w:p w:rsidR="00CD3ED6" w:rsidRPr="00270515" w:rsidRDefault="00CD3ED6" w:rsidP="00CD3ED6">
      <w:pPr>
        <w:rPr>
          <w:rFonts w:cs="Arial"/>
        </w:rPr>
      </w:pPr>
      <w:r w:rsidRPr="00270515">
        <w:rPr>
          <w:rFonts w:cs="Arial"/>
        </w:rPr>
        <w:t xml:space="preserve">APP describes Sinarmas Forestry as </w:t>
      </w:r>
      <w:r w:rsidRPr="00270515">
        <w:t>the ‘exclusive’</w:t>
      </w:r>
      <w:r w:rsidRPr="00270515">
        <w:rPr>
          <w:rStyle w:val="EndnoteReference"/>
        </w:rPr>
        <w:endnoteReference w:id="9"/>
      </w:r>
      <w:r w:rsidRPr="00270515">
        <w:t xml:space="preserve"> supplier of pulpwood to Indah Kiat</w:t>
      </w:r>
      <w:r w:rsidR="003656A2" w:rsidRPr="00270515">
        <w:t xml:space="preserve"> Perawang</w:t>
      </w:r>
      <w:r w:rsidRPr="00270515">
        <w:t xml:space="preserve">. </w:t>
      </w:r>
      <w:r w:rsidRPr="00270515">
        <w:rPr>
          <w:rFonts w:cs="Arial"/>
        </w:rPr>
        <w:t>According to Indah Kiat’s 2010 financial statements to investors, it agreed a 30</w:t>
      </w:r>
      <w:r w:rsidR="00992C20" w:rsidRPr="00270515">
        <w:rPr>
          <w:rFonts w:cs="Arial"/>
        </w:rPr>
        <w:t>-</w:t>
      </w:r>
      <w:r w:rsidRPr="00270515">
        <w:rPr>
          <w:rFonts w:cs="Arial"/>
        </w:rPr>
        <w:t>year contract in 2001 with PT Arara Abadi, a Sinarmas Forestry company,</w:t>
      </w:r>
      <w:r w:rsidRPr="00270515">
        <w:rPr>
          <w:rStyle w:val="EndnoteReference"/>
          <w:rFonts w:cs="Arial"/>
        </w:rPr>
        <w:endnoteReference w:id="10"/>
      </w:r>
      <w:r w:rsidRPr="00270515">
        <w:rPr>
          <w:rFonts w:cs="Arial"/>
        </w:rPr>
        <w:t xml:space="preserve"> ‘to exclusively purchase the pulpwood’ from Arara Abadi, and Arara Abadi has ‘</w:t>
      </w:r>
      <w:r w:rsidRPr="00270515">
        <w:rPr>
          <w:color w:val="000000"/>
        </w:rPr>
        <w:t>agreed to supply the pulpwood to [Indah Kiat</w:t>
      </w:r>
      <w:r w:rsidR="003656A2" w:rsidRPr="00270515">
        <w:rPr>
          <w:color w:val="000000"/>
        </w:rPr>
        <w:t xml:space="preserve"> Perawang</w:t>
      </w:r>
      <w:r w:rsidRPr="00270515">
        <w:rPr>
          <w:color w:val="000000"/>
        </w:rPr>
        <w:t>] at a certain agreed price’</w:t>
      </w:r>
      <w:r w:rsidRPr="00270515">
        <w:rPr>
          <w:rFonts w:cs="Arial"/>
        </w:rPr>
        <w:t>.</w:t>
      </w:r>
      <w:r w:rsidRPr="00270515">
        <w:rPr>
          <w:rStyle w:val="EndnoteReference"/>
          <w:rFonts w:cs="Arial"/>
        </w:rPr>
        <w:endnoteReference w:id="11"/>
      </w:r>
      <w:r w:rsidRPr="00270515">
        <w:rPr>
          <w:rFonts w:cs="Arial"/>
        </w:rPr>
        <w:t xml:space="preserve"> </w:t>
      </w:r>
      <w:r w:rsidRPr="00270515">
        <w:t>Although Arara Abadi holds concessions in its own right, it also manages other APP-affiliated pulpwood operations and coordinates trade to Indah Kiat</w:t>
      </w:r>
      <w:r w:rsidR="003656A2" w:rsidRPr="00270515">
        <w:t xml:space="preserve"> Perawang</w:t>
      </w:r>
      <w:r w:rsidRPr="00270515">
        <w:t>.</w:t>
      </w:r>
      <w:r w:rsidRPr="00270515">
        <w:rPr>
          <w:rStyle w:val="EndnoteReference"/>
        </w:rPr>
        <w:endnoteReference w:id="12"/>
      </w:r>
    </w:p>
    <w:p w:rsidR="00CD3ED6" w:rsidRPr="00270515" w:rsidRDefault="00CD3ED6" w:rsidP="00CD3ED6">
      <w:pPr>
        <w:pStyle w:val="Heading4"/>
        <w:rPr>
          <w:lang w:val="en-GB"/>
        </w:rPr>
      </w:pPr>
      <w:r w:rsidRPr="00270515">
        <w:rPr>
          <w:lang w:val="en-GB"/>
        </w:rPr>
        <w:t>Sinarmas Forestry</w:t>
      </w:r>
      <w:r w:rsidR="00D95DB3" w:rsidRPr="00270515">
        <w:rPr>
          <w:lang w:val="en-GB"/>
        </w:rPr>
        <w:t>’s</w:t>
      </w:r>
      <w:r w:rsidRPr="00270515">
        <w:rPr>
          <w:lang w:val="en-GB"/>
        </w:rPr>
        <w:t xml:space="preserve"> environmental commitment and fibre supply policy claim to ensure legality of pulpwood fibre supplied to APP’s pulp mills</w:t>
      </w:r>
    </w:p>
    <w:p w:rsidR="00CD3ED6" w:rsidRPr="00270515" w:rsidRDefault="00CD3ED6" w:rsidP="00CD3ED6">
      <w:pPr>
        <w:spacing w:before="0" w:after="0"/>
        <w:rPr>
          <w:szCs w:val="20"/>
          <w:lang w:eastAsia="en-US"/>
        </w:rPr>
      </w:pPr>
      <w:r w:rsidRPr="00270515">
        <w:t xml:space="preserve">According to the Sinarmas Forestry </w:t>
      </w:r>
      <w:r w:rsidR="00130798" w:rsidRPr="00270515">
        <w:t>e</w:t>
      </w:r>
      <w:r w:rsidRPr="00270515">
        <w:t xml:space="preserve">nvironmental </w:t>
      </w:r>
      <w:r w:rsidR="00130798" w:rsidRPr="00270515">
        <w:t>c</w:t>
      </w:r>
      <w:r w:rsidRPr="00270515">
        <w:t>ommitment: ‘</w:t>
      </w:r>
      <w:r w:rsidRPr="00270515">
        <w:rPr>
          <w:szCs w:val="20"/>
          <w:lang w:eastAsia="en-US"/>
        </w:rPr>
        <w:t>With a large percentage of its forest concessions located on the island of Sumatera, SMF is fully aware that its forestry operations, from the nurseries to harvesting and the transportation of fiber, have an effect on this unique and invaluable environment. For this reason, SMF is committed to implementing sustainable forest management throughout its operations. […] SMF pursues continual improvement in its environmental performance by complying with all applicable environmental legislation and regulations [and] continuously monitoring its environmental performance.’</w:t>
      </w:r>
      <w:r w:rsidRPr="00270515">
        <w:rPr>
          <w:rStyle w:val="EndnoteReference"/>
          <w:szCs w:val="20"/>
          <w:lang w:eastAsia="en-US"/>
        </w:rPr>
        <w:endnoteReference w:id="13"/>
      </w:r>
    </w:p>
    <w:p w:rsidR="00CD3ED6" w:rsidRPr="00270515" w:rsidRDefault="00CD3ED6" w:rsidP="00CD3ED6">
      <w:r w:rsidRPr="00270515">
        <w:t xml:space="preserve">Sinarmas Forestry’s </w:t>
      </w:r>
      <w:r w:rsidR="002372A9" w:rsidRPr="00270515">
        <w:t>f</w:t>
      </w:r>
      <w:r w:rsidRPr="00270515">
        <w:t xml:space="preserve">ibre </w:t>
      </w:r>
      <w:r w:rsidR="002372A9" w:rsidRPr="00270515">
        <w:t>s</w:t>
      </w:r>
      <w:r w:rsidRPr="00270515">
        <w:t xml:space="preserve">upply </w:t>
      </w:r>
      <w:r w:rsidR="002372A9" w:rsidRPr="00270515">
        <w:t>p</w:t>
      </w:r>
      <w:r w:rsidRPr="00270515">
        <w:t>olicy claims to ensure the legality and integrity of the fibre supplied to the mill</w:t>
      </w:r>
      <w:r w:rsidR="002503C3" w:rsidRPr="00270515">
        <w:t>s</w:t>
      </w:r>
      <w:r w:rsidRPr="00270515">
        <w:t xml:space="preserve"> through strict chain of custody and other legal verification protocols: ‘One of the most crucial issues is ensuring that the fiber from the harvesting site is the same fiber – and the only fiber – that is delivered to the customers’ pulp mills. With our strict chain of custody and legal verification system and protocols, the legality of the fiber supplied is guaranteed [when it is] delivered to the customers’ pulp mills.’</w:t>
      </w:r>
      <w:r w:rsidRPr="00270515">
        <w:rPr>
          <w:rStyle w:val="EndnoteReference"/>
        </w:rPr>
        <w:endnoteReference w:id="14"/>
      </w:r>
    </w:p>
    <w:p w:rsidR="00CD3ED6" w:rsidRPr="00270515" w:rsidRDefault="00CD3ED6" w:rsidP="00CD3ED6">
      <w:pPr>
        <w:pStyle w:val="Heading4"/>
        <w:rPr>
          <w:lang w:val="en-GB"/>
        </w:rPr>
      </w:pPr>
      <w:r w:rsidRPr="00270515">
        <w:rPr>
          <w:lang w:val="en-GB"/>
        </w:rPr>
        <w:t xml:space="preserve">APP claims Sinarmas Forestry complies with its Declaration </w:t>
      </w:r>
      <w:r w:rsidR="00BB3341" w:rsidRPr="00270515">
        <w:rPr>
          <w:lang w:val="en-GB"/>
        </w:rPr>
        <w:t>of Sustainability</w:t>
      </w:r>
    </w:p>
    <w:p w:rsidR="00CD3ED6" w:rsidRPr="00270515" w:rsidRDefault="00B5075B" w:rsidP="00B5075B">
      <w:r w:rsidRPr="00270515">
        <w:t>APP promotes itself as committed to protection of threatened wildlife species through ‘conservation beyond compliance’</w:t>
      </w:r>
      <w:r w:rsidRPr="00270515">
        <w:rPr>
          <w:rStyle w:val="EndnoteReference"/>
        </w:rPr>
        <w:endnoteReference w:id="15"/>
      </w:r>
      <w:r w:rsidRPr="00270515">
        <w:t xml:space="preserve"> and has made a number of </w:t>
      </w:r>
      <w:r w:rsidR="00CD3ED6" w:rsidRPr="00270515">
        <w:t>policy commitments to ensure that its ‘exclusive’ pulpwood supplier – Sinarmas Forestry – complies</w:t>
      </w:r>
      <w:r w:rsidRPr="00270515">
        <w:t>.</w:t>
      </w:r>
      <w:r w:rsidR="00CD3ED6" w:rsidRPr="00270515">
        <w:t xml:space="preserve"> </w:t>
      </w:r>
      <w:r w:rsidRPr="00270515">
        <w:t>Its</w:t>
      </w:r>
      <w:r w:rsidR="00CD3ED6" w:rsidRPr="00270515">
        <w:t xml:space="preserve"> Fib</w:t>
      </w:r>
      <w:r w:rsidR="00151646">
        <w:t>e</w:t>
      </w:r>
      <w:r w:rsidR="00CD3ED6" w:rsidRPr="00270515">
        <w:t xml:space="preserve">r Procurement Policy </w:t>
      </w:r>
      <w:r w:rsidR="002503C3" w:rsidRPr="00270515">
        <w:t xml:space="preserve">and Declaration of Sustainability </w:t>
      </w:r>
      <w:r w:rsidR="00CD3ED6" w:rsidRPr="00270515">
        <w:t xml:space="preserve">were first articulated in 2004 </w:t>
      </w:r>
      <w:r w:rsidR="000761FE" w:rsidRPr="00270515">
        <w:t>and subsequently updated in 2008</w:t>
      </w:r>
      <w:r w:rsidR="00CD3ED6" w:rsidRPr="00270515">
        <w:t xml:space="preserve"> and 2009.</w:t>
      </w:r>
      <w:r w:rsidR="00CD3ED6" w:rsidRPr="00270515">
        <w:rPr>
          <w:rStyle w:val="EndnoteReference"/>
          <w:lang w:eastAsia="en-US"/>
        </w:rPr>
        <w:endnoteReference w:id="16"/>
      </w:r>
      <w:r w:rsidR="00CD3ED6" w:rsidRPr="00270515">
        <w:t xml:space="preserve"> </w:t>
      </w:r>
    </w:p>
    <w:p w:rsidR="00CD3ED6" w:rsidRPr="00270515" w:rsidRDefault="00CD3ED6" w:rsidP="00CD3ED6">
      <w:pPr>
        <w:pStyle w:val="Heading4"/>
        <w:rPr>
          <w:lang w:val="en-GB"/>
        </w:rPr>
      </w:pPr>
      <w:r w:rsidRPr="00270515">
        <w:rPr>
          <w:lang w:val="en-GB"/>
        </w:rPr>
        <w:t>APP ‘Declaration</w:t>
      </w:r>
      <w:r w:rsidR="0074046D" w:rsidRPr="00270515">
        <w:rPr>
          <w:lang w:val="en-GB"/>
        </w:rPr>
        <w:t xml:space="preserve"> of Sustainability</w:t>
      </w:r>
      <w:r w:rsidRPr="00270515">
        <w:rPr>
          <w:lang w:val="en-GB"/>
        </w:rPr>
        <w:t>’</w:t>
      </w:r>
    </w:p>
    <w:p w:rsidR="00CD3ED6" w:rsidRPr="00270515" w:rsidRDefault="00CD3ED6" w:rsidP="00CD3ED6">
      <w:pPr>
        <w:rPr>
          <w:lang w:eastAsia="en-US"/>
        </w:rPr>
      </w:pPr>
      <w:r w:rsidRPr="00270515">
        <w:rPr>
          <w:lang w:eastAsia="en-US"/>
        </w:rPr>
        <w:t>The group’s 2009-updated Declaration</w:t>
      </w:r>
      <w:r w:rsidR="00FE157A" w:rsidRPr="00270515">
        <w:rPr>
          <w:lang w:eastAsia="en-US"/>
        </w:rPr>
        <w:t xml:space="preserve"> of </w:t>
      </w:r>
      <w:r w:rsidR="00FE157A" w:rsidRPr="00270515">
        <w:t>Sustainability</w:t>
      </w:r>
      <w:r w:rsidRPr="00270515">
        <w:rPr>
          <w:rStyle w:val="EndnoteReference"/>
          <w:lang w:eastAsia="en-US"/>
        </w:rPr>
        <w:endnoteReference w:id="17"/>
      </w:r>
      <w:r w:rsidRPr="00270515">
        <w:rPr>
          <w:lang w:eastAsia="en-US"/>
        </w:rPr>
        <w:t xml:space="preserve"> states that APP commits to the following </w:t>
      </w:r>
      <w:r w:rsidRPr="00270515">
        <w:t>[emphases added]</w:t>
      </w:r>
      <w:r w:rsidRPr="00270515">
        <w:rPr>
          <w:lang w:eastAsia="en-US"/>
        </w:rPr>
        <w:t>:</w:t>
      </w:r>
      <w:r w:rsidRPr="00270515">
        <w:rPr>
          <w:lang w:eastAsia="en-US"/>
        </w:rPr>
        <w:br/>
        <w:t xml:space="preserve">‘• </w:t>
      </w:r>
      <w:r w:rsidRPr="00270515">
        <w:rPr>
          <w:i/>
          <w:lang w:eastAsia="en-US"/>
        </w:rPr>
        <w:t>Unequivocal compliance with national and local laws and relevant international regulations</w:t>
      </w:r>
      <w:r w:rsidR="00A92446" w:rsidRPr="00270515">
        <w:rPr>
          <w:lang w:eastAsia="en-US"/>
        </w:rPr>
        <w:t>;</w:t>
      </w:r>
      <w:r w:rsidRPr="00270515">
        <w:rPr>
          <w:lang w:eastAsia="en-US"/>
        </w:rPr>
        <w:br/>
        <w:t xml:space="preserve">• </w:t>
      </w:r>
      <w:r w:rsidRPr="00270515">
        <w:rPr>
          <w:i/>
          <w:lang w:eastAsia="en-US"/>
        </w:rPr>
        <w:t>Zero tolerance for illegal wood in our supply chain</w:t>
      </w:r>
      <w:r w:rsidRPr="00270515">
        <w:rPr>
          <w:lang w:eastAsia="en-US"/>
        </w:rPr>
        <w:t xml:space="preserve"> means maintaining robust standards for fiber suppliers through APP’s Fiber Procurement Policy covering environmental standards, conservation principles and social impact’</w:t>
      </w:r>
      <w:r w:rsidR="00A92446" w:rsidRPr="00270515">
        <w:rPr>
          <w:lang w:eastAsia="en-US"/>
        </w:rPr>
        <w:t>.</w:t>
      </w:r>
    </w:p>
    <w:p w:rsidR="00CD3ED6" w:rsidRPr="00270515" w:rsidRDefault="00CD3ED6" w:rsidP="00CD3ED6">
      <w:pPr>
        <w:pStyle w:val="Heading4"/>
        <w:rPr>
          <w:lang w:val="en-GB"/>
        </w:rPr>
      </w:pPr>
      <w:r w:rsidRPr="00270515">
        <w:rPr>
          <w:lang w:val="en-GB"/>
        </w:rPr>
        <w:t>APP ‘Fiber Procurement Policy’</w:t>
      </w:r>
    </w:p>
    <w:p w:rsidR="00CD3ED6" w:rsidRPr="00270515" w:rsidRDefault="000761FE" w:rsidP="00CD3ED6">
      <w:r w:rsidRPr="00270515">
        <w:rPr>
          <w:lang w:eastAsia="en-US"/>
        </w:rPr>
        <w:t>APP’s 2008</w:t>
      </w:r>
      <w:r w:rsidR="00CD3ED6" w:rsidRPr="00270515">
        <w:rPr>
          <w:lang w:eastAsia="en-US"/>
        </w:rPr>
        <w:t xml:space="preserve">-updated Fiber </w:t>
      </w:r>
      <w:r w:rsidR="00151646">
        <w:rPr>
          <w:lang w:eastAsia="en-US"/>
        </w:rPr>
        <w:t>P</w:t>
      </w:r>
      <w:r w:rsidR="0099743F" w:rsidRPr="00270515">
        <w:rPr>
          <w:lang w:eastAsia="en-US"/>
        </w:rPr>
        <w:t xml:space="preserve">rocurement </w:t>
      </w:r>
      <w:r w:rsidR="00151646">
        <w:rPr>
          <w:lang w:eastAsia="en-US"/>
        </w:rPr>
        <w:t>P</w:t>
      </w:r>
      <w:r w:rsidR="0099743F" w:rsidRPr="00270515">
        <w:rPr>
          <w:lang w:eastAsia="en-US"/>
        </w:rPr>
        <w:t>olicy</w:t>
      </w:r>
      <w:r w:rsidR="00CD3ED6" w:rsidRPr="00270515">
        <w:rPr>
          <w:rStyle w:val="EndnoteReference"/>
        </w:rPr>
        <w:endnoteReference w:id="18"/>
      </w:r>
      <w:r w:rsidR="00CD3ED6" w:rsidRPr="00270515">
        <w:rPr>
          <w:lang w:eastAsia="en-US"/>
        </w:rPr>
        <w:t xml:space="preserve"> commits the group </w:t>
      </w:r>
      <w:r w:rsidR="00CD3ED6" w:rsidRPr="00270515">
        <w:t>[emphasis added]</w:t>
      </w:r>
      <w:r w:rsidR="00CD3ED6" w:rsidRPr="00270515">
        <w:rPr>
          <w:lang w:eastAsia="en-US"/>
        </w:rPr>
        <w:t xml:space="preserve"> ‘</w:t>
      </w:r>
      <w:r w:rsidR="00CD3ED6" w:rsidRPr="00270515">
        <w:t xml:space="preserve">to </w:t>
      </w:r>
      <w:r w:rsidR="00CD3ED6" w:rsidRPr="00270515">
        <w:rPr>
          <w:i/>
        </w:rPr>
        <w:t>purchasing only legal wood fiber</w:t>
      </w:r>
      <w:r w:rsidR="00CD3ED6" w:rsidRPr="00270515">
        <w:t xml:space="preserve"> for pulp-making operations from sustainably-managed forestry sources’</w:t>
      </w:r>
      <w:r w:rsidR="00EA5383" w:rsidRPr="00270515">
        <w:t>.</w:t>
      </w:r>
      <w:r w:rsidR="00CD3ED6" w:rsidRPr="00270515">
        <w:t xml:space="preserve"> </w:t>
      </w:r>
    </w:p>
    <w:p w:rsidR="00CD3ED6" w:rsidRPr="00270515" w:rsidRDefault="00CD3ED6" w:rsidP="00CD3ED6">
      <w:r w:rsidRPr="00270515">
        <w:t>To implement this, APP commits to the following [emphases added]:</w:t>
      </w:r>
    </w:p>
    <w:p w:rsidR="00CD3ED6" w:rsidRPr="00270515" w:rsidRDefault="00CD3ED6" w:rsidP="00CD3ED6">
      <w:pPr>
        <w:ind w:left="720"/>
      </w:pPr>
      <w:r w:rsidRPr="00270515">
        <w:t xml:space="preserve">‘• Ensure that wood suppliers maintain </w:t>
      </w:r>
      <w:r w:rsidRPr="00270515">
        <w:rPr>
          <w:i/>
        </w:rPr>
        <w:t>compliance</w:t>
      </w:r>
      <w:r w:rsidRPr="00270515">
        <w:t xml:space="preserve"> with all relevant regional, </w:t>
      </w:r>
      <w:r w:rsidRPr="00270515">
        <w:rPr>
          <w:i/>
        </w:rPr>
        <w:t>national and international regulations</w:t>
      </w:r>
      <w:r w:rsidRPr="00270515">
        <w:t xml:space="preserve"> for sustainable forestry and land use management</w:t>
      </w:r>
      <w:r w:rsidR="00E04D60" w:rsidRPr="00270515">
        <w:t>;</w:t>
      </w:r>
      <w:r w:rsidRPr="00270515">
        <w:t xml:space="preserve"> […]</w:t>
      </w:r>
      <w:r w:rsidRPr="00270515">
        <w:br/>
        <w:t xml:space="preserve">• Ensure that wood is properly checked and verified as to legal origin and chain of custody </w:t>
      </w:r>
      <w:r w:rsidRPr="00270515">
        <w:rPr>
          <w:i/>
        </w:rPr>
        <w:t>before it enters the mill</w:t>
      </w:r>
      <w:r w:rsidR="003E7CA9" w:rsidRPr="00270515">
        <w:t>;</w:t>
      </w:r>
      <w:r w:rsidRPr="00270515">
        <w:t xml:space="preserve"> </w:t>
      </w:r>
      <w:r w:rsidRPr="00270515">
        <w:br/>
        <w:t xml:space="preserve">• Maintain systems and procedures to reasonably ensure that wood coming from illegal sources shall be rejected </w:t>
      </w:r>
      <w:r w:rsidRPr="00270515">
        <w:rPr>
          <w:i/>
        </w:rPr>
        <w:t>before it enters the mill</w:t>
      </w:r>
      <w:r w:rsidR="00E04D60" w:rsidRPr="00270515">
        <w:t>; […]</w:t>
      </w:r>
      <w:r w:rsidRPr="00270515">
        <w:br/>
        <w:t xml:space="preserve">• Expect that wood suppliers undertake conservation programs and </w:t>
      </w:r>
      <w:r w:rsidRPr="00270515">
        <w:rPr>
          <w:i/>
        </w:rPr>
        <w:t>preserve protected species as listed in IUCN and CITES</w:t>
      </w:r>
      <w:r w:rsidRPr="00270515">
        <w:t>’</w:t>
      </w:r>
      <w:r w:rsidR="00E04D60" w:rsidRPr="00270515">
        <w:t>.</w:t>
      </w:r>
    </w:p>
    <w:p w:rsidR="00CD3ED6" w:rsidRPr="00270515" w:rsidRDefault="00CD3ED6" w:rsidP="00CD3ED6">
      <w:pPr>
        <w:autoSpaceDE w:val="0"/>
        <w:autoSpaceDN w:val="0"/>
        <w:adjustRightInd w:val="0"/>
      </w:pPr>
      <w:r w:rsidRPr="00270515">
        <w:t>APP issued a press release in 2011 committing Sinarmas Forestry to supplying its mills with 100% plantation fibre by 2015.</w:t>
      </w:r>
      <w:r w:rsidRPr="00270515">
        <w:rPr>
          <w:rStyle w:val="EndnoteReference"/>
        </w:rPr>
        <w:endnoteReference w:id="19"/>
      </w:r>
      <w:r w:rsidRPr="00270515">
        <w:t xml:space="preserve"> </w:t>
      </w:r>
    </w:p>
    <w:p w:rsidR="00CD3ED6" w:rsidRPr="00270515" w:rsidRDefault="00FF7D8D" w:rsidP="00CD3ED6">
      <w:pPr>
        <w:pStyle w:val="Heading4"/>
        <w:rPr>
          <w:lang w:val="en-GB"/>
        </w:rPr>
      </w:pPr>
      <w:r w:rsidRPr="00270515">
        <w:rPr>
          <w:lang w:val="en-GB"/>
        </w:rPr>
        <w:t>APP’s</w:t>
      </w:r>
      <w:r w:rsidR="00CD3ED6" w:rsidRPr="00270515">
        <w:rPr>
          <w:lang w:val="en-GB"/>
        </w:rPr>
        <w:t xml:space="preserve"> procedures to exclude illegal wood </w:t>
      </w:r>
    </w:p>
    <w:p w:rsidR="00CD3ED6" w:rsidRPr="00270515" w:rsidRDefault="00CD3ED6" w:rsidP="00CD3ED6">
      <w:r w:rsidRPr="00270515">
        <w:t xml:space="preserve">APP claims that the Indah Kiat </w:t>
      </w:r>
      <w:r w:rsidR="003656A2" w:rsidRPr="00270515">
        <w:t xml:space="preserve">Perawang </w:t>
      </w:r>
      <w:r w:rsidRPr="00270515">
        <w:t>mill has introduced procedures ‘to confirm that no illegal or controversial wood enters the mill’s pulpwood supply chain’.</w:t>
      </w:r>
      <w:r w:rsidRPr="00270515">
        <w:rPr>
          <w:rStyle w:val="EndnoteReference"/>
        </w:rPr>
        <w:endnoteReference w:id="20"/>
      </w:r>
      <w:r w:rsidRPr="00270515">
        <w:t xml:space="preserve"> The Sinar Mas group’s website states explicitly that its procedures ensure that any illegal logs are identified and excluded from the supply chain before pulpwood enters the Indah Kiat</w:t>
      </w:r>
      <w:r w:rsidR="003656A2" w:rsidRPr="00270515">
        <w:t xml:space="preserve"> Perawang</w:t>
      </w:r>
      <w:r w:rsidRPr="00270515">
        <w:t xml:space="preserve"> pulp mill gate [emphasis added]:</w:t>
      </w:r>
      <w:r w:rsidRPr="00270515">
        <w:rPr>
          <w:rStyle w:val="EndnoteReference"/>
        </w:rPr>
        <w:endnoteReference w:id="21"/>
      </w:r>
      <w:r w:rsidR="00171A81" w:rsidRPr="00270515">
        <w:rPr>
          <w:rStyle w:val="EndnoteReference"/>
        </w:rPr>
        <w:t xml:space="preserve"> </w:t>
      </w:r>
    </w:p>
    <w:p w:rsidR="00CD3ED6" w:rsidRPr="00270515" w:rsidRDefault="003E7CA9" w:rsidP="00CD3ED6">
      <w:r w:rsidRPr="00270515">
        <w:t>‘</w:t>
      </w:r>
      <w:r w:rsidR="00CD3ED6" w:rsidRPr="00270515">
        <w:t xml:space="preserve">Wood from sustainable sources is transported by trucks and check points have been created </w:t>
      </w:r>
      <w:r w:rsidR="00CD3ED6" w:rsidRPr="00270515">
        <w:rPr>
          <w:i/>
        </w:rPr>
        <w:t>before the logs enter the scale meter and weighing bridge at the mill gate</w:t>
      </w:r>
      <w:r w:rsidR="00CD3ED6" w:rsidRPr="00270515">
        <w:t>. A document tracking trail, including Faktur legalization, delivery form and weigh bridge report, ensures the legality of the raw materials for the pulp and paper manufacturing.’</w:t>
      </w:r>
    </w:p>
    <w:p w:rsidR="00CD3ED6" w:rsidRPr="00270515" w:rsidRDefault="00CD3ED6" w:rsidP="00CD3ED6">
      <w:r w:rsidRPr="00270515">
        <w:t>In terms of procedures to ensure that its wood suppliers do not trade any ‘protected species as listed in IUCN and CITES’,</w:t>
      </w:r>
      <w:r w:rsidRPr="00270515">
        <w:rPr>
          <w:rStyle w:val="EndnoteReference"/>
        </w:rPr>
        <w:endnoteReference w:id="22"/>
      </w:r>
      <w:r w:rsidRPr="00270515">
        <w:t xml:space="preserve"> APP claims to inspect all inbound deliveries of logs from its suppliers to ensure that no ramin or other protected species enter the mill gate. According to a December 2011 company statement: ‘All of the mills are equipped with wood checking stations that require the registration of each inbound load of logs and the supplier delivering the shipment. At the wood checking station a manual inspection is conducted of the load to verify that there are no protected species that have been illegally harvested.’</w:t>
      </w:r>
      <w:r w:rsidRPr="00270515">
        <w:rPr>
          <w:rStyle w:val="EndnoteReference"/>
          <w:color w:val="333333"/>
        </w:rPr>
        <w:endnoteReference w:id="23"/>
      </w:r>
      <w:r w:rsidRPr="00270515">
        <w:t xml:space="preserve"> </w:t>
      </w:r>
    </w:p>
    <w:p w:rsidR="00CD3ED6" w:rsidRPr="00270515" w:rsidRDefault="00CD3ED6" w:rsidP="00CD3ED6">
      <w:pPr>
        <w:pStyle w:val="Heading4"/>
        <w:rPr>
          <w:lang w:val="en-GB"/>
        </w:rPr>
      </w:pPr>
      <w:r w:rsidRPr="00270515">
        <w:rPr>
          <w:lang w:val="en-GB"/>
        </w:rPr>
        <w:t>APP sanctions against suppliers for policy violations</w:t>
      </w:r>
    </w:p>
    <w:p w:rsidR="00CD3ED6" w:rsidRPr="00270515" w:rsidRDefault="00CD3ED6" w:rsidP="00CD3ED6">
      <w:r w:rsidRPr="00270515">
        <w:t xml:space="preserve">APP’s </w:t>
      </w:r>
      <w:r w:rsidR="00FF2CB4" w:rsidRPr="00270515">
        <w:t>F</w:t>
      </w:r>
      <w:r w:rsidRPr="00270515">
        <w:t>ib</w:t>
      </w:r>
      <w:r w:rsidR="0099743F" w:rsidRPr="00270515">
        <w:t>er</w:t>
      </w:r>
      <w:r w:rsidRPr="00270515">
        <w:t xml:space="preserve"> </w:t>
      </w:r>
      <w:r w:rsidR="00B911A4">
        <w:t>P</w:t>
      </w:r>
      <w:r w:rsidR="0099743F" w:rsidRPr="00270515">
        <w:t xml:space="preserve">rocurement </w:t>
      </w:r>
      <w:r w:rsidR="00B911A4">
        <w:t>P</w:t>
      </w:r>
      <w:r w:rsidR="0099743F" w:rsidRPr="00270515">
        <w:t xml:space="preserve">olicy </w:t>
      </w:r>
      <w:r w:rsidRPr="00270515">
        <w:t>makes it clear that</w:t>
      </w:r>
      <w:r w:rsidR="00FF2CB4" w:rsidRPr="00270515">
        <w:t xml:space="preserve"> [emphasis added]</w:t>
      </w:r>
      <w:r w:rsidRPr="00270515">
        <w:t xml:space="preserve">: ‘wood suppliers who are </w:t>
      </w:r>
      <w:r w:rsidRPr="00270515">
        <w:rPr>
          <w:i/>
        </w:rPr>
        <w:t>found in breach of relevant legal requirements</w:t>
      </w:r>
      <w:r w:rsidRPr="00270515">
        <w:t xml:space="preserve"> and the provisions of the policy shall be immediately warned and, for repeated violations, have their contracts terminated</w:t>
      </w:r>
      <w:r w:rsidR="00FF2CB4" w:rsidRPr="00270515">
        <w:t>’</w:t>
      </w:r>
      <w:r w:rsidRPr="00270515">
        <w:t>.</w:t>
      </w:r>
      <w:r w:rsidRPr="00270515">
        <w:rPr>
          <w:rStyle w:val="EndnoteReference"/>
        </w:rPr>
        <w:endnoteReference w:id="24"/>
      </w:r>
    </w:p>
    <w:p w:rsidR="007D11C7" w:rsidRPr="00270515" w:rsidRDefault="00F5641F" w:rsidP="007D11C7">
      <w:pPr>
        <w:pStyle w:val="Heading3"/>
      </w:pPr>
      <w:bookmarkStart w:id="3" w:name="_Toc191550668"/>
      <w:r>
        <w:t>The law: ramin</w:t>
      </w:r>
      <w:r w:rsidR="007D11C7" w:rsidRPr="00270515">
        <w:t xml:space="preserve"> is legally protected</w:t>
      </w:r>
      <w:bookmarkEnd w:id="3"/>
    </w:p>
    <w:p w:rsidR="007D11C7" w:rsidRPr="009A63CD" w:rsidRDefault="007D11C7" w:rsidP="009A63CD">
      <w:pPr>
        <w:rPr>
          <w:i/>
        </w:rPr>
      </w:pPr>
      <w:r w:rsidRPr="009A63CD">
        <w:rPr>
          <w:i/>
        </w:rPr>
        <w:t xml:space="preserve">Indonesia’s ramin is legally protected from logging and domestic and international trade. Used to make products such as furniture, toys and decorative mouldings, ramin is facing a ‘high risk of extinction in the wild in the medium-term future’. In Indonesia, </w:t>
      </w:r>
      <w:r w:rsidR="00D10D9A" w:rsidRPr="009A63CD">
        <w:rPr>
          <w:i/>
        </w:rPr>
        <w:t xml:space="preserve">extensive areas of </w:t>
      </w:r>
      <w:r w:rsidRPr="009A63CD">
        <w:rPr>
          <w:i/>
        </w:rPr>
        <w:t xml:space="preserve">peat swamp forest – a key ramin habitat – </w:t>
      </w:r>
      <w:r w:rsidR="00D10D9A" w:rsidRPr="009A63CD">
        <w:rPr>
          <w:i/>
        </w:rPr>
        <w:t>have been cleared</w:t>
      </w:r>
      <w:r w:rsidR="004F69F7" w:rsidRPr="009A63CD">
        <w:rPr>
          <w:i/>
        </w:rPr>
        <w:t xml:space="preserve"> since </w:t>
      </w:r>
      <w:r w:rsidR="005C6DFE" w:rsidRPr="009A63CD">
        <w:rPr>
          <w:i/>
        </w:rPr>
        <w:t>2001</w:t>
      </w:r>
      <w:r w:rsidR="00D10D9A" w:rsidRPr="009A63CD">
        <w:rPr>
          <w:i/>
        </w:rPr>
        <w:t xml:space="preserve">, </w:t>
      </w:r>
      <w:r w:rsidR="005C6DFE" w:rsidRPr="009A63CD">
        <w:rPr>
          <w:i/>
        </w:rPr>
        <w:t>driving</w:t>
      </w:r>
      <w:r w:rsidR="00D10D9A" w:rsidRPr="009A63CD">
        <w:rPr>
          <w:i/>
        </w:rPr>
        <w:t xml:space="preserve"> ramin and other CITES-listed wildlife such as Sumatran tigers </w:t>
      </w:r>
      <w:r w:rsidR="005C6DFE" w:rsidRPr="009A63CD">
        <w:rPr>
          <w:i/>
        </w:rPr>
        <w:t>closer to</w:t>
      </w:r>
      <w:r w:rsidR="00D10D9A" w:rsidRPr="009A63CD">
        <w:rPr>
          <w:i/>
        </w:rPr>
        <w:t xml:space="preserve"> extinction. </w:t>
      </w:r>
      <w:r w:rsidRPr="009A63CD">
        <w:rPr>
          <w:i/>
        </w:rPr>
        <w:t>Virtually all trade in products derived from Indonesian ramin is illegal.</w:t>
      </w:r>
    </w:p>
    <w:p w:rsidR="00CD3ED6" w:rsidRPr="00270515" w:rsidRDefault="00CD3ED6" w:rsidP="00CD3ED6">
      <w:pPr>
        <w:pStyle w:val="Heading4"/>
        <w:ind w:left="0" w:firstLine="0"/>
        <w:rPr>
          <w:lang w:val="en-GB"/>
        </w:rPr>
      </w:pPr>
      <w:r w:rsidRPr="00270515">
        <w:rPr>
          <w:lang w:val="en-GB"/>
        </w:rPr>
        <w:t>What is ramin?</w:t>
      </w:r>
    </w:p>
    <w:p w:rsidR="00CD3ED6" w:rsidRPr="00270515" w:rsidRDefault="00CD3ED6" w:rsidP="00CD3ED6">
      <w:r w:rsidRPr="00270515">
        <w:t>Ramin is the common trade name given to a number of light</w:t>
      </w:r>
      <w:r w:rsidR="00FF2CB4" w:rsidRPr="00270515">
        <w:t>-</w:t>
      </w:r>
      <w:r w:rsidRPr="00270515">
        <w:t>coloured tropical hardwood tree species native to areas of South East Asia, principally Indonesia and Malaysia.</w:t>
      </w:r>
      <w:r w:rsidRPr="00270515">
        <w:rPr>
          <w:rStyle w:val="EndnoteReference"/>
        </w:rPr>
        <w:endnoteReference w:id="25"/>
      </w:r>
      <w:r w:rsidRPr="00270515">
        <w:t xml:space="preserve"> Ramin wood has significant commercial value and is used to make products such as furniture, toys, broom handles, blinds, dowels and decorative mouldings.</w:t>
      </w:r>
      <w:r w:rsidRPr="00270515">
        <w:rPr>
          <w:rStyle w:val="EndnoteReference"/>
        </w:rPr>
        <w:endnoteReference w:id="26"/>
      </w:r>
      <w:r w:rsidRPr="00270515">
        <w:t xml:space="preserve"> </w:t>
      </w:r>
    </w:p>
    <w:p w:rsidR="00CD3ED6" w:rsidRPr="00270515" w:rsidRDefault="007822B2" w:rsidP="00CD3ED6">
      <w:r w:rsidRPr="00270515">
        <w:rPr>
          <w:color w:val="000000"/>
        </w:rPr>
        <w:t>The name ramin applies to</w:t>
      </w:r>
      <w:r w:rsidR="00CD3ED6" w:rsidRPr="00270515">
        <w:t xml:space="preserve"> ~30 tree species that all belong to the same genus (group of related species) </w:t>
      </w:r>
      <w:r w:rsidR="00CD3ED6" w:rsidRPr="00270515">
        <w:rPr>
          <w:i/>
          <w:iCs/>
        </w:rPr>
        <w:t>Gonystylus</w:t>
      </w:r>
      <w:r w:rsidR="00CD3ED6" w:rsidRPr="00270515">
        <w:t>.</w:t>
      </w:r>
      <w:r w:rsidR="00CD3ED6" w:rsidRPr="00270515">
        <w:rPr>
          <w:rStyle w:val="EndnoteReference"/>
        </w:rPr>
        <w:endnoteReference w:id="27"/>
      </w:r>
      <w:r w:rsidR="00CD3ED6" w:rsidRPr="00270515">
        <w:t xml:space="preserve"> Fifteen species in this genus are classified as ‘vulnerable’ on the International Union for the Conservation of Nature (IUCN) ‘Red </w:t>
      </w:r>
      <w:r w:rsidR="00AA4EA3" w:rsidRPr="00270515">
        <w:t>l</w:t>
      </w:r>
      <w:r w:rsidR="00CD3ED6" w:rsidRPr="00270515">
        <w:t>ist of threatened species’.</w:t>
      </w:r>
      <w:r w:rsidR="00CD3ED6" w:rsidRPr="00270515">
        <w:rPr>
          <w:rStyle w:val="EndnoteReference"/>
        </w:rPr>
        <w:endnoteReference w:id="28"/>
      </w:r>
      <w:r w:rsidR="00CD3ED6" w:rsidRPr="00270515">
        <w:t xml:space="preserve"> This means that due to observed, inferred or projected habitat loss and overexploitation</w:t>
      </w:r>
      <w:r w:rsidR="00CD3ED6" w:rsidRPr="00270515">
        <w:rPr>
          <w:rStyle w:val="EndnoteReference"/>
        </w:rPr>
        <w:endnoteReference w:id="29"/>
      </w:r>
      <w:r w:rsidR="00CD3ED6" w:rsidRPr="00270515">
        <w:t xml:space="preserve"> ramin ‘is facing a high risk of extinction in the wild in the medium-term future’</w:t>
      </w:r>
      <w:r w:rsidR="00BA039A" w:rsidRPr="00270515">
        <w:t>.</w:t>
      </w:r>
      <w:r w:rsidR="00CD3ED6" w:rsidRPr="00270515">
        <w:rPr>
          <w:rStyle w:val="EndnoteReference"/>
        </w:rPr>
        <w:endnoteReference w:id="30"/>
      </w:r>
    </w:p>
    <w:p w:rsidR="00CD3ED6" w:rsidRPr="00270515" w:rsidRDefault="00CD3ED6" w:rsidP="00CD3ED6">
      <w:r w:rsidRPr="00270515">
        <w:t>Within Indonesia, ramin is largely confined to</w:t>
      </w:r>
      <w:r w:rsidRPr="00270515">
        <w:rPr>
          <w:color w:val="000000"/>
        </w:rPr>
        <w:t xml:space="preserve"> rainforests below 1</w:t>
      </w:r>
      <w:r w:rsidR="00E0745E" w:rsidRPr="00270515">
        <w:rPr>
          <w:color w:val="000000"/>
        </w:rPr>
        <w:t>,</w:t>
      </w:r>
      <w:r w:rsidRPr="00270515">
        <w:rPr>
          <w:color w:val="000000"/>
        </w:rPr>
        <w:t>500 metres.</w:t>
      </w:r>
      <w:r w:rsidRPr="00270515">
        <w:rPr>
          <w:rStyle w:val="EndnoteReference"/>
          <w:color w:val="000000"/>
        </w:rPr>
        <w:endnoteReference w:id="31"/>
      </w:r>
      <w:r w:rsidRPr="00270515">
        <w:rPr>
          <w:color w:val="000000"/>
        </w:rPr>
        <w:t xml:space="preserve"> The predominant habitat for one of the main species of ramin in Indonesia (</w:t>
      </w:r>
      <w:r w:rsidRPr="00270515">
        <w:rPr>
          <w:i/>
          <w:color w:val="000000"/>
        </w:rPr>
        <w:t>Gonystylus bancanus</w:t>
      </w:r>
      <w:r w:rsidRPr="00270515">
        <w:rPr>
          <w:color w:val="000000"/>
        </w:rPr>
        <w:t xml:space="preserve">) is peat swamp forest in the </w:t>
      </w:r>
      <w:r w:rsidRPr="00270515">
        <w:t>Sumatra</w:t>
      </w:r>
      <w:r w:rsidR="00BA039A" w:rsidRPr="00270515">
        <w:t>n</w:t>
      </w:r>
      <w:r w:rsidRPr="00270515">
        <w:t xml:space="preserve"> provinces of Riau, Jambi and South Sumatra, and in the provinces of West and Central Kalimantan.</w:t>
      </w:r>
      <w:r w:rsidRPr="00270515">
        <w:rPr>
          <w:rStyle w:val="EndnoteReference"/>
          <w:color w:val="000000"/>
        </w:rPr>
        <w:endnoteReference w:id="32"/>
      </w:r>
      <w:r w:rsidRPr="00270515">
        <w:rPr>
          <w:color w:val="000000"/>
        </w:rPr>
        <w:t xml:space="preserve"> Other species of ramin are found in these provinces in lowland and even hill forest areas.</w:t>
      </w:r>
      <w:r w:rsidRPr="00270515">
        <w:rPr>
          <w:rStyle w:val="EndnoteReference"/>
          <w:color w:val="000000"/>
        </w:rPr>
        <w:endnoteReference w:id="33"/>
      </w:r>
      <w:r w:rsidRPr="00270515">
        <w:rPr>
          <w:color w:val="000000"/>
        </w:rPr>
        <w:t xml:space="preserve"> </w:t>
      </w:r>
    </w:p>
    <w:p w:rsidR="00CD3ED6" w:rsidRPr="00270515" w:rsidRDefault="00CD3ED6" w:rsidP="00CD3ED6">
      <w:pPr>
        <w:pStyle w:val="Heading4"/>
        <w:rPr>
          <w:lang w:val="en-GB"/>
        </w:rPr>
      </w:pPr>
      <w:r w:rsidRPr="00270515">
        <w:rPr>
          <w:lang w:val="en-GB"/>
        </w:rPr>
        <w:t>Why loss of ramin habitat threatens other CITES-</w:t>
      </w:r>
      <w:r w:rsidR="00FF7D8D" w:rsidRPr="00270515">
        <w:rPr>
          <w:lang w:val="en-GB"/>
        </w:rPr>
        <w:t>protected</w:t>
      </w:r>
      <w:r w:rsidRPr="00270515">
        <w:rPr>
          <w:lang w:val="en-GB"/>
        </w:rPr>
        <w:t xml:space="preserve"> species with extinction</w:t>
      </w:r>
    </w:p>
    <w:p w:rsidR="00CD3ED6" w:rsidRPr="00270515" w:rsidRDefault="00CD3ED6" w:rsidP="00CD3ED6">
      <w:r w:rsidRPr="00270515">
        <w:t>Historically, peat swamp forests in Sumatra and Kalimantan have been targeted for commercial exploitation of one key commercial species of ramin, with a detrimental impact on the species.</w:t>
      </w:r>
      <w:r w:rsidRPr="00270515">
        <w:rPr>
          <w:rStyle w:val="EndnoteReference"/>
        </w:rPr>
        <w:endnoteReference w:id="34"/>
      </w:r>
      <w:r w:rsidRPr="00270515">
        <w:t xml:space="preserve"> These same areas remain heavily targeted for clearance and conversion to pulpwood plantations.</w:t>
      </w:r>
    </w:p>
    <w:p w:rsidR="00CD3ED6" w:rsidRPr="00270515" w:rsidRDefault="00CD3ED6" w:rsidP="00CD3ED6">
      <w:r w:rsidRPr="00270515">
        <w:t xml:space="preserve">In Indonesia, these factors have led to ramin’s overexploitation and </w:t>
      </w:r>
      <w:r w:rsidR="00210F51" w:rsidRPr="00270515">
        <w:t xml:space="preserve">to </w:t>
      </w:r>
      <w:r w:rsidRPr="00270515">
        <w:t>significant loss of its habitat through forest degradation resulting from logging</w:t>
      </w:r>
      <w:r w:rsidR="00A67375" w:rsidRPr="00270515">
        <w:t>,</w:t>
      </w:r>
      <w:r w:rsidRPr="00270515">
        <w:t xml:space="preserve"> forest fires and conversion to agriculture.</w:t>
      </w:r>
      <w:r w:rsidRPr="00270515">
        <w:rPr>
          <w:rStyle w:val="EndnoteReference"/>
        </w:rPr>
        <w:endnoteReference w:id="35"/>
      </w:r>
      <w:r w:rsidRPr="00270515">
        <w:t xml:space="preserve"> </w:t>
      </w:r>
    </w:p>
    <w:p w:rsidR="00CD3ED6" w:rsidRPr="00270515" w:rsidRDefault="00CD3ED6" w:rsidP="00CD3ED6">
      <w:r w:rsidRPr="00270515">
        <w:t>The same peat swamp forests where ramin grows are also crucial to the survival of other endangered and critically endangered species</w:t>
      </w:r>
      <w:r w:rsidR="00A67375" w:rsidRPr="00270515">
        <w:t>,</w:t>
      </w:r>
      <w:r w:rsidRPr="00270515">
        <w:t xml:space="preserve"> including </w:t>
      </w:r>
      <w:r w:rsidR="00E0745E" w:rsidRPr="00270515">
        <w:t xml:space="preserve">the </w:t>
      </w:r>
      <w:r w:rsidR="00C57710" w:rsidRPr="00270515">
        <w:t>Bornean orang-utan</w:t>
      </w:r>
      <w:r w:rsidR="00C57710" w:rsidRPr="00270515">
        <w:rPr>
          <w:rStyle w:val="EndnoteReference"/>
        </w:rPr>
        <w:endnoteReference w:id="36"/>
      </w:r>
      <w:r w:rsidR="00C57710" w:rsidRPr="00270515">
        <w:t xml:space="preserve"> and </w:t>
      </w:r>
      <w:r w:rsidRPr="00270515">
        <w:t>the Sumatran tiger</w:t>
      </w:r>
      <w:r w:rsidR="00C57710" w:rsidRPr="00270515">
        <w:t>,</w:t>
      </w:r>
      <w:r w:rsidRPr="00270515">
        <w:rPr>
          <w:rStyle w:val="EndnoteReference"/>
        </w:rPr>
        <w:endnoteReference w:id="37"/>
      </w:r>
      <w:r w:rsidR="00C57710" w:rsidRPr="00270515">
        <w:t xml:space="preserve"> </w:t>
      </w:r>
      <w:r w:rsidR="00210F51" w:rsidRPr="00270515">
        <w:t xml:space="preserve">of which </w:t>
      </w:r>
      <w:r w:rsidR="00C57710" w:rsidRPr="00270515">
        <w:t>only 400 remain in the wild.</w:t>
      </w:r>
      <w:r w:rsidR="00581F94" w:rsidRPr="00270515">
        <w:rPr>
          <w:rStyle w:val="EndnoteReference"/>
        </w:rPr>
        <w:endnoteReference w:id="38"/>
      </w:r>
      <w:r w:rsidRPr="00270515">
        <w:t xml:space="preserve"> While international trade in these species is heavily regulated under CITES,</w:t>
      </w:r>
      <w:r w:rsidRPr="00270515">
        <w:rPr>
          <w:rStyle w:val="EndnoteReference"/>
        </w:rPr>
        <w:endnoteReference w:id="39"/>
      </w:r>
      <w:r w:rsidRPr="00270515">
        <w:t xml:space="preserve"> they continue to face extinction in the wild, in part due to loss of forest habitat.</w:t>
      </w:r>
      <w:r w:rsidRPr="00270515">
        <w:rPr>
          <w:rStyle w:val="EndnoteReference"/>
        </w:rPr>
        <w:endnoteReference w:id="40"/>
      </w:r>
    </w:p>
    <w:p w:rsidR="00CD3ED6" w:rsidRPr="00270515" w:rsidRDefault="00B954E5" w:rsidP="00CD3ED6">
      <w:pPr>
        <w:pStyle w:val="Heading4"/>
        <w:rPr>
          <w:lang w:val="en-GB"/>
        </w:rPr>
      </w:pPr>
      <w:r w:rsidRPr="00270515">
        <w:rPr>
          <w:lang w:val="en-GB"/>
        </w:rPr>
        <w:t>CITES international conservation agreement – famous for controlling ivory trade</w:t>
      </w:r>
    </w:p>
    <w:p w:rsidR="00B954E5" w:rsidRPr="00270515" w:rsidRDefault="00B954E5" w:rsidP="00CD3ED6">
      <w:r w:rsidRPr="00270515">
        <w:t>Many prominent species</w:t>
      </w:r>
      <w:r w:rsidR="00F01D98">
        <w:t xml:space="preserve"> –</w:t>
      </w:r>
      <w:r w:rsidRPr="00270515">
        <w:t xml:space="preserve"> including rhinos, tigers, elephants, whales and gorillas </w:t>
      </w:r>
      <w:r w:rsidR="00F01D98">
        <w:t xml:space="preserve">– </w:t>
      </w:r>
      <w:r w:rsidRPr="00270515">
        <w:t xml:space="preserve">are protected </w:t>
      </w:r>
      <w:r w:rsidR="00BB3D50" w:rsidRPr="00270515">
        <w:t xml:space="preserve">through CITES, the international treaty that regulates global trade in products </w:t>
      </w:r>
      <w:r w:rsidR="00F255AC">
        <w:t>related to</w:t>
      </w:r>
      <w:r w:rsidR="00F255AC" w:rsidRPr="00270515">
        <w:t xml:space="preserve"> </w:t>
      </w:r>
      <w:r w:rsidR="00BB3D50" w:rsidRPr="00270515">
        <w:t>endangered species</w:t>
      </w:r>
      <w:r w:rsidR="00F255AC">
        <w:t>,</w:t>
      </w:r>
      <w:r w:rsidR="00BB3D50" w:rsidRPr="00270515">
        <w:t xml:space="preserve"> such as rhino horn and elephant ivory</w:t>
      </w:r>
      <w:r w:rsidRPr="00270515">
        <w:t>.</w:t>
      </w:r>
      <w:r w:rsidRPr="00270515">
        <w:rPr>
          <w:rStyle w:val="EndnoteReference"/>
        </w:rPr>
        <w:endnoteReference w:id="41"/>
      </w:r>
    </w:p>
    <w:p w:rsidR="00B954E5" w:rsidRPr="00270515" w:rsidRDefault="00CD3ED6" w:rsidP="00CD3ED6">
      <w:r w:rsidRPr="00270515">
        <w:t>The United Nations Convention on the International Trad</w:t>
      </w:r>
      <w:r w:rsidR="00B954E5" w:rsidRPr="00270515">
        <w:t>e in Endangered Species (CITES)</w:t>
      </w:r>
      <w:r w:rsidRPr="00270515">
        <w:t xml:space="preserve"> </w:t>
      </w:r>
      <w:r w:rsidR="00B954E5" w:rsidRPr="00270515">
        <w:t xml:space="preserve">was </w:t>
      </w:r>
      <w:r w:rsidRPr="00270515">
        <w:t>drawn up in 1973 to protect wildlife against overexploitation, through regulating international trade of species threatened through trade.</w:t>
      </w:r>
      <w:r w:rsidRPr="00270515">
        <w:rPr>
          <w:rStyle w:val="EndnoteReference"/>
        </w:rPr>
        <w:endnoteReference w:id="42"/>
      </w:r>
    </w:p>
    <w:p w:rsidR="00B954E5" w:rsidRPr="00270515" w:rsidRDefault="00B954E5" w:rsidP="00CD3ED6">
      <w:r w:rsidRPr="00270515">
        <w:t xml:space="preserve">Through it, all international commercial trade in products including rhino horn, ivory, whale meat, tiger skins and </w:t>
      </w:r>
      <w:r w:rsidR="00E6724D">
        <w:t xml:space="preserve">tiger bone </w:t>
      </w:r>
      <w:r w:rsidRPr="00270515">
        <w:t>‘medicine</w:t>
      </w:r>
      <w:r w:rsidR="00E6724D">
        <w:t>s</w:t>
      </w:r>
      <w:r w:rsidRPr="00270515">
        <w:t>’ is either heavily regulated or banned.</w:t>
      </w:r>
      <w:r w:rsidRPr="00270515">
        <w:rPr>
          <w:rStyle w:val="EndnoteReference"/>
        </w:rPr>
        <w:endnoteReference w:id="43"/>
      </w:r>
      <w:r w:rsidRPr="00270515">
        <w:t xml:space="preserve"> </w:t>
      </w:r>
    </w:p>
    <w:p w:rsidR="00CD3ED6" w:rsidRPr="00270515" w:rsidRDefault="00CD3ED6" w:rsidP="00CD3ED6">
      <w:r w:rsidRPr="00270515">
        <w:t xml:space="preserve">CITES </w:t>
      </w:r>
      <w:r w:rsidR="00B954E5" w:rsidRPr="00270515">
        <w:t xml:space="preserve">now </w:t>
      </w:r>
      <w:r w:rsidRPr="00270515">
        <w:t>lists over 5,000 species of animals and 29,000 species of plants,</w:t>
      </w:r>
      <w:r w:rsidRPr="00270515">
        <w:rPr>
          <w:rStyle w:val="EndnoteReference"/>
        </w:rPr>
        <w:endnoteReference w:id="44"/>
      </w:r>
      <w:r w:rsidRPr="00270515">
        <w:t xml:space="preserve"> including 350 tree species,</w:t>
      </w:r>
      <w:r w:rsidRPr="00270515">
        <w:rPr>
          <w:rStyle w:val="EndnoteReference"/>
        </w:rPr>
        <w:endnoteReference w:id="45"/>
      </w:r>
      <w:r w:rsidRPr="00270515">
        <w:t xml:space="preserve"> in three categories stipulating different degrees of legal protection from overexploitation through international trade. According to the CITES website, illegal trade in wildlife – now estimated to be worth in excess of $10 billion per year – is pushing many species towards extinction.</w:t>
      </w:r>
      <w:r w:rsidRPr="00270515">
        <w:rPr>
          <w:rStyle w:val="EndnoteReference"/>
        </w:rPr>
        <w:endnoteReference w:id="46"/>
      </w:r>
    </w:p>
    <w:p w:rsidR="00CD3ED6" w:rsidRPr="00270515" w:rsidRDefault="00CD3ED6" w:rsidP="00CD3ED6">
      <w:pPr>
        <w:pStyle w:val="Heading4"/>
        <w:rPr>
          <w:lang w:val="en-GB"/>
        </w:rPr>
      </w:pPr>
      <w:r w:rsidRPr="00270515">
        <w:rPr>
          <w:lang w:val="en-GB"/>
        </w:rPr>
        <w:t>Ramin is legally protected under Indonesia</w:t>
      </w:r>
      <w:r w:rsidR="00E6724D">
        <w:rPr>
          <w:lang w:val="en-GB"/>
        </w:rPr>
        <w:t>’s</w:t>
      </w:r>
      <w:r w:rsidR="009E633B" w:rsidRPr="00270515">
        <w:rPr>
          <w:lang w:val="en-GB"/>
        </w:rPr>
        <w:t xml:space="preserve"> laws</w:t>
      </w:r>
      <w:r w:rsidRPr="00270515">
        <w:rPr>
          <w:lang w:val="en-GB"/>
        </w:rPr>
        <w:t xml:space="preserve"> and </w:t>
      </w:r>
      <w:r w:rsidR="006361C4" w:rsidRPr="00270515">
        <w:rPr>
          <w:lang w:val="en-GB"/>
        </w:rPr>
        <w:t>its national CITES</w:t>
      </w:r>
      <w:r w:rsidRPr="00270515">
        <w:rPr>
          <w:lang w:val="en-GB"/>
        </w:rPr>
        <w:t xml:space="preserve"> </w:t>
      </w:r>
      <w:r w:rsidR="009E633B" w:rsidRPr="00270515">
        <w:rPr>
          <w:lang w:val="en-GB"/>
        </w:rPr>
        <w:t xml:space="preserve">regulations </w:t>
      </w:r>
    </w:p>
    <w:p w:rsidR="00CD3ED6" w:rsidRPr="00270515" w:rsidRDefault="00CD3ED6" w:rsidP="00CD3ED6">
      <w:r w:rsidRPr="00270515">
        <w:t>In 2001, the Indonesian Ministry of Forestry banned the logging of any species of ramin, and any associated domestic or international trade.</w:t>
      </w:r>
      <w:r w:rsidRPr="00270515">
        <w:rPr>
          <w:rStyle w:val="EndnoteReference"/>
        </w:rPr>
        <w:endnoteReference w:id="47"/>
      </w:r>
      <w:r w:rsidRPr="00270515">
        <w:t xml:space="preserve"> In the same year, Indonesia unilaterally placed its populations of ramin on Appendix III of CITES,</w:t>
      </w:r>
      <w:r w:rsidRPr="00270515">
        <w:rPr>
          <w:rStyle w:val="EndnoteReference"/>
        </w:rPr>
        <w:endnoteReference w:id="48"/>
      </w:r>
      <w:r w:rsidRPr="00270515">
        <w:t xml:space="preserve"> giving importing countries a mandate to halt the import of any ramin exported illegally.</w:t>
      </w:r>
    </w:p>
    <w:p w:rsidR="00CD3ED6" w:rsidRPr="00270515" w:rsidRDefault="00CD3ED6" w:rsidP="00CD3ED6">
      <w:r w:rsidRPr="00270515">
        <w:t xml:space="preserve">In 2004, given ongoing loss of ramin habitat and illegal logging of ramin, the Ministry of Forestry requested CITES </w:t>
      </w:r>
      <w:r w:rsidR="009E633B" w:rsidRPr="00270515">
        <w:t xml:space="preserve">party countries </w:t>
      </w:r>
      <w:r w:rsidRPr="00270515">
        <w:t>to grant all ramin species the higher Appendix II listing, requiring far greater trade controls, in a bid to achieve improved enforcement of the export ban through increased international scrutiny of potential trade violations under CITES.</w:t>
      </w:r>
      <w:r w:rsidRPr="00270515">
        <w:rPr>
          <w:rStyle w:val="EndnoteReference"/>
        </w:rPr>
        <w:endnoteReference w:id="49"/>
      </w:r>
      <w:r w:rsidR="00171A81" w:rsidRPr="00270515">
        <w:t xml:space="preserve"> </w:t>
      </w:r>
    </w:p>
    <w:p w:rsidR="00CD3ED6" w:rsidRPr="00270515" w:rsidRDefault="00CD3ED6" w:rsidP="00CD3ED6">
      <w:pPr>
        <w:pStyle w:val="Heading4"/>
        <w:rPr>
          <w:lang w:val="en-GB"/>
        </w:rPr>
      </w:pPr>
      <w:r w:rsidRPr="00270515">
        <w:rPr>
          <w:lang w:val="en-GB"/>
        </w:rPr>
        <w:t>Virtually all trade in products derived from Indonesian ramin is illegal</w:t>
      </w:r>
    </w:p>
    <w:p w:rsidR="00CD3ED6" w:rsidRPr="00270515" w:rsidRDefault="00CD3ED6" w:rsidP="00CD3ED6">
      <w:r w:rsidRPr="00270515">
        <w:t xml:space="preserve">The Appendix II CITES listing covers any </w:t>
      </w:r>
      <w:r w:rsidR="00ED6C59" w:rsidRPr="00270515">
        <w:t>specimen</w:t>
      </w:r>
      <w:r w:rsidRPr="00270515">
        <w:t xml:space="preserve"> that may contain Indonesian ramin, its parts or derivatives</w:t>
      </w:r>
      <w:r w:rsidR="00263FD7">
        <w:t>,</w:t>
      </w:r>
      <w:r w:rsidRPr="00270515">
        <w:t xml:space="preserve"> with a few, very limited exceptions like seeds, seedlings and tissue culture</w:t>
      </w:r>
      <w:r w:rsidR="007C6A1C" w:rsidRPr="00270515">
        <w:t>s</w:t>
      </w:r>
      <w:r w:rsidRPr="00270515">
        <w:t>.</w:t>
      </w:r>
      <w:r w:rsidRPr="00270515">
        <w:rPr>
          <w:rStyle w:val="EndnoteReference"/>
        </w:rPr>
        <w:endnoteReference w:id="50"/>
      </w:r>
      <w:r w:rsidRPr="00270515">
        <w:t xml:space="preserve"> </w:t>
      </w:r>
      <w:r w:rsidR="00ED6C59" w:rsidRPr="00270515">
        <w:t>Pulp or paper products are not specifically exempted from (</w:t>
      </w:r>
      <w:r w:rsidR="00263FD7">
        <w:t xml:space="preserve">and </w:t>
      </w:r>
      <w:r w:rsidR="00ED6C59" w:rsidRPr="00270515">
        <w:t>thus are covered by) the provisions of the listing.</w:t>
      </w:r>
      <w:r w:rsidR="00ED6C59" w:rsidRPr="00270515">
        <w:rPr>
          <w:rStyle w:val="EndnoteReference"/>
        </w:rPr>
        <w:endnoteReference w:id="51"/>
      </w:r>
    </w:p>
    <w:p w:rsidR="00CD3ED6" w:rsidRPr="00270515" w:rsidRDefault="00CD3ED6" w:rsidP="00CD3ED6">
      <w:r w:rsidRPr="00270515">
        <w:t>In practice, there is only one legal source of ramin – the FSC-certified PT Diamond Raya selective logging operation</w:t>
      </w:r>
      <w:r w:rsidRPr="00270515">
        <w:rPr>
          <w:rStyle w:val="EndnoteReference"/>
        </w:rPr>
        <w:endnoteReference w:id="52"/>
      </w:r>
      <w:r w:rsidRPr="00270515">
        <w:t xml:space="preserve"> and its associated processing companies. Since 2001, the CITES trade database shows that Indonesia’s official exports of ramin are limited to sawn wood and timber products.</w:t>
      </w:r>
      <w:r w:rsidRPr="00270515">
        <w:rPr>
          <w:rStyle w:val="EndnoteReference"/>
        </w:rPr>
        <w:endnoteReference w:id="53"/>
      </w:r>
      <w:r w:rsidRPr="00270515">
        <w:t xml:space="preserve"> </w:t>
      </w:r>
    </w:p>
    <w:p w:rsidR="00CD3ED6" w:rsidRPr="00270515" w:rsidRDefault="00CD3ED6" w:rsidP="00CD3ED6">
      <w:r w:rsidRPr="00270515">
        <w:t xml:space="preserve">Any other internationally traded products containing Indonesian ramin – be </w:t>
      </w:r>
      <w:r w:rsidR="005E6B09" w:rsidRPr="00270515">
        <w:t>they</w:t>
      </w:r>
      <w:r w:rsidRPr="00270515">
        <w:t xml:space="preserve"> item</w:t>
      </w:r>
      <w:r w:rsidR="005E6B09" w:rsidRPr="00270515">
        <w:t>s made from</w:t>
      </w:r>
      <w:r w:rsidRPr="00270515">
        <w:t xml:space="preserve"> ramin timber or processed products containing ramin</w:t>
      </w:r>
      <w:r w:rsidR="00A94FF0" w:rsidRPr="00270515">
        <w:t xml:space="preserve"> </w:t>
      </w:r>
      <w:r w:rsidRPr="00270515">
        <w:t>– represent a violation of ramin’s CITES Appendix II listing.</w:t>
      </w:r>
    </w:p>
    <w:p w:rsidR="00CD3ED6" w:rsidRPr="00270515" w:rsidRDefault="00CD3ED6" w:rsidP="00CD3ED6">
      <w:r w:rsidRPr="00270515">
        <w:t xml:space="preserve">Similarly, within Indonesia, any logging </w:t>
      </w:r>
      <w:r w:rsidR="00263FD7">
        <w:t xml:space="preserve">of </w:t>
      </w:r>
      <w:r w:rsidRPr="00270515">
        <w:t>and trade in ramin other than the Diamond Raya harvest is illegal and represents a violation of Indonesia’s CITES regulations.</w:t>
      </w:r>
      <w:r w:rsidRPr="00270515">
        <w:rPr>
          <w:rStyle w:val="EndnoteReference"/>
        </w:rPr>
        <w:endnoteReference w:id="54"/>
      </w:r>
      <w:r w:rsidRPr="00270515">
        <w:t xml:space="preserve"> Penalties for smuggling/misdeclaration or trade of protected species not in accordance with the provision</w:t>
      </w:r>
      <w:r w:rsidR="00263FD7">
        <w:t>s</w:t>
      </w:r>
      <w:r w:rsidRPr="00270515">
        <w:t xml:space="preserve"> of the regulation include imprisonment, confiscation of goods, fines and revocation of operating permit</w:t>
      </w:r>
      <w:r w:rsidR="00E2348E" w:rsidRPr="00270515">
        <w:t>s</w:t>
      </w:r>
      <w:r w:rsidRPr="00270515">
        <w:t>.</w:t>
      </w:r>
      <w:r w:rsidRPr="00270515">
        <w:rPr>
          <w:rStyle w:val="EndnoteReference"/>
        </w:rPr>
        <w:endnoteReference w:id="55"/>
      </w:r>
    </w:p>
    <w:p w:rsidR="005873DC" w:rsidRPr="00270515" w:rsidRDefault="005873DC" w:rsidP="005873DC">
      <w:pPr>
        <w:pStyle w:val="Heading3"/>
      </w:pPr>
      <w:bookmarkStart w:id="4" w:name="_Toc191550669"/>
      <w:r w:rsidRPr="00270515">
        <w:t>APP and habitat loss</w:t>
      </w:r>
      <w:bookmarkEnd w:id="4"/>
    </w:p>
    <w:p w:rsidR="005873DC" w:rsidRPr="009A63CD" w:rsidRDefault="005873DC" w:rsidP="009A63CD">
      <w:pPr>
        <w:rPr>
          <w:i/>
        </w:rPr>
      </w:pPr>
      <w:r w:rsidRPr="009A63CD">
        <w:rPr>
          <w:i/>
        </w:rPr>
        <w:t>Ramin habitat continues to be destroyed despite the ban. The Ministry of Forestry – responsible for forest protection and the forestry sector – recommends ‘no more conversion of peat swamp forest to other utilisation’. Greenpeace mapping analysis of the</w:t>
      </w:r>
      <w:r w:rsidR="00682C90" w:rsidRPr="009A63CD">
        <w:rPr>
          <w:i/>
        </w:rPr>
        <w:t xml:space="preserve"> Ministry’s data indicates that</w:t>
      </w:r>
      <w:r w:rsidRPr="009A63CD">
        <w:rPr>
          <w:i/>
        </w:rPr>
        <w:t xml:space="preserve"> APP’s pulpwood suppliers have been a significant driver of the clearance of Sumatra’s peat swamp forest</w:t>
      </w:r>
      <w:r w:rsidR="00973D6E" w:rsidRPr="009A63CD">
        <w:rPr>
          <w:i/>
        </w:rPr>
        <w:t>s, a key habitat for ramin and Sumatran tigers</w:t>
      </w:r>
      <w:r w:rsidRPr="009A63CD">
        <w:rPr>
          <w:i/>
        </w:rPr>
        <w:t xml:space="preserve">.   </w:t>
      </w:r>
    </w:p>
    <w:p w:rsidR="00CD3ED6" w:rsidRPr="00270515" w:rsidRDefault="00CD3ED6" w:rsidP="005873DC">
      <w:r w:rsidRPr="00270515">
        <w:t>The Ministry of Forestry is responsible for both forest protection and forestry sector exploitation</w:t>
      </w:r>
      <w:r w:rsidR="00D45855">
        <w:t>.</w:t>
      </w:r>
    </w:p>
    <w:p w:rsidR="00CD3ED6" w:rsidRPr="00270515" w:rsidRDefault="00CD3ED6" w:rsidP="00CD3ED6">
      <w:r w:rsidRPr="00270515">
        <w:t>The Ministry of Forestry plays two roles in relation to the companies involved in the forestry sector and their compliance with laws governing the protection of ramin.</w:t>
      </w:r>
    </w:p>
    <w:p w:rsidR="00CD3ED6" w:rsidRPr="00270515" w:rsidRDefault="00CD3ED6" w:rsidP="00CD3ED6">
      <w:r w:rsidRPr="00270515">
        <w:t>The Ministry of Forestry is Indonesia’s CITES Management Authority, through the Directorate General for Forest Protection and Nature Conservation (PHKA).</w:t>
      </w:r>
      <w:r w:rsidRPr="00270515">
        <w:rPr>
          <w:rStyle w:val="EndnoteReference"/>
        </w:rPr>
        <w:endnoteReference w:id="56"/>
      </w:r>
      <w:r w:rsidRPr="00270515">
        <w:t xml:space="preserve"> It issues quotas and licenses to specific operations for the legal harvest of CITES species and confirms, through the issuance of a CITES Export Permit, that any exports of CITES Appendix II listed specimens or their derivatives originate from a legal source and </w:t>
      </w:r>
      <w:r w:rsidR="00DE65C5" w:rsidRPr="00270515">
        <w:t xml:space="preserve">that </w:t>
      </w:r>
      <w:r w:rsidRPr="00270515">
        <w:t>their harvest</w:t>
      </w:r>
      <w:r w:rsidR="00DE65C5" w:rsidRPr="00270515">
        <w:t xml:space="preserve"> is</w:t>
      </w:r>
      <w:r w:rsidRPr="00270515">
        <w:t xml:space="preserve"> not </w:t>
      </w:r>
      <w:r w:rsidR="00DE65C5" w:rsidRPr="00270515">
        <w:t>‘</w:t>
      </w:r>
      <w:r w:rsidRPr="00270515">
        <w:t>detrimental to the survival of the species in the wild’.</w:t>
      </w:r>
      <w:r w:rsidRPr="00270515">
        <w:rPr>
          <w:rStyle w:val="EndnoteReference"/>
        </w:rPr>
        <w:endnoteReference w:id="57"/>
      </w:r>
      <w:r w:rsidRPr="00270515">
        <w:t xml:space="preserve"> </w:t>
      </w:r>
    </w:p>
    <w:p w:rsidR="00CD3ED6" w:rsidRPr="00270515" w:rsidRDefault="00CD3ED6" w:rsidP="00CD3ED6">
      <w:r w:rsidRPr="00270515">
        <w:t xml:space="preserve">Since 2001, the CITES Management Authority in Indonesia has notified the CITES Secretariat – the coordination and advisory body to CITES party nations – on several occasions that the only legal source of Indonesian ramin </w:t>
      </w:r>
      <w:r w:rsidR="00DE65C5" w:rsidRPr="00270515">
        <w:t>is</w:t>
      </w:r>
      <w:r w:rsidRPr="00270515">
        <w:t xml:space="preserve"> the PT Diamond Raya selective logging operation.</w:t>
      </w:r>
      <w:r w:rsidRPr="00270515">
        <w:rPr>
          <w:rStyle w:val="EndnoteReference"/>
        </w:rPr>
        <w:endnoteReference w:id="58"/>
      </w:r>
      <w:r w:rsidRPr="00270515">
        <w:t xml:space="preserve"> This is the only operation approved by the PHKA as meeting the non-detrimental finding </w:t>
      </w:r>
      <w:r w:rsidR="00F55E63" w:rsidRPr="00270515">
        <w:t>that is</w:t>
      </w:r>
      <w:r w:rsidRPr="00270515">
        <w:t xml:space="preserve"> a necessary prerequisite for any Appendix II listed species to be traded internationally. Therefore, any other Indonesian ramin entering international trade is illegal.</w:t>
      </w:r>
    </w:p>
    <w:p w:rsidR="00CD3ED6" w:rsidRPr="00270515" w:rsidRDefault="00CD3ED6" w:rsidP="00CD3ED6">
      <w:r w:rsidRPr="00270515">
        <w:t>The Ministry of Forestry is also the licensing body to forest concessionaires through the Directorate General for Forest Production. As well as awarding selective logging concessions, it grants extensive areas of Production Forest – land zoned for exploitation by the forestry sector – for clearance and conversion to pulpwood or other timber plantations.</w:t>
      </w:r>
      <w:r w:rsidRPr="00270515">
        <w:rPr>
          <w:rStyle w:val="EndnoteReference"/>
        </w:rPr>
        <w:endnoteReference w:id="59"/>
      </w:r>
      <w:r w:rsidRPr="00270515">
        <w:t xml:space="preserve"> Some of these areas include important ramin habitat in peat swamp forests.</w:t>
      </w:r>
      <w:r w:rsidRPr="00270515">
        <w:rPr>
          <w:rStyle w:val="EndnoteReference"/>
        </w:rPr>
        <w:endnoteReference w:id="60"/>
      </w:r>
      <w:r w:rsidR="00171A81" w:rsidRPr="00270515">
        <w:t xml:space="preserve"> </w:t>
      </w:r>
      <w:r w:rsidRPr="00270515">
        <w:t xml:space="preserve"> </w:t>
      </w:r>
    </w:p>
    <w:p w:rsidR="00CD3ED6" w:rsidRPr="00270515" w:rsidRDefault="00CD3ED6" w:rsidP="00CD3ED6">
      <w:pPr>
        <w:pStyle w:val="Heading4"/>
        <w:rPr>
          <w:lang w:val="en-GB"/>
        </w:rPr>
      </w:pPr>
      <w:r w:rsidRPr="00270515">
        <w:rPr>
          <w:lang w:val="en-GB"/>
        </w:rPr>
        <w:t xml:space="preserve">The Ministry of Forestry ‘Let’s save ramin, let’s save peat swamp forests’ initiative to stop ramin habitat loss </w:t>
      </w:r>
    </w:p>
    <w:p w:rsidR="00CD3ED6" w:rsidRPr="00270515" w:rsidRDefault="00CD3ED6" w:rsidP="00CD3ED6">
      <w:r w:rsidRPr="00270515">
        <w:t>Since the 2001 ramin trade ban, the Indonesian Ministry of Forestry has published a number of reports hosted on its dedicated website</w:t>
      </w:r>
      <w:r w:rsidR="00F55E63" w:rsidRPr="00270515">
        <w:t>,</w:t>
      </w:r>
      <w:r w:rsidRPr="00270515">
        <w:t xml:space="preserve"> ‘Let's</w:t>
      </w:r>
      <w:r w:rsidR="00487E33" w:rsidRPr="00270515">
        <w:t xml:space="preserve"> save ramin and peat swamp forest for our future’</w:t>
      </w:r>
      <w:r w:rsidRPr="00270515">
        <w:t>.</w:t>
      </w:r>
      <w:r w:rsidRPr="00270515">
        <w:rPr>
          <w:rStyle w:val="EndnoteReference"/>
        </w:rPr>
        <w:endnoteReference w:id="61"/>
      </w:r>
    </w:p>
    <w:p w:rsidR="00CD3ED6" w:rsidRPr="00270515" w:rsidRDefault="00CD3ED6" w:rsidP="00CD3ED6">
      <w:r w:rsidRPr="00270515">
        <w:t>The aim of the report</w:t>
      </w:r>
      <w:r w:rsidR="00B011BD" w:rsidRPr="00270515">
        <w:t>s</w:t>
      </w:r>
      <w:r w:rsidRPr="00270515">
        <w:t xml:space="preserve"> was ‘</w:t>
      </w:r>
      <w:r w:rsidR="00AE4182" w:rsidRPr="00270515">
        <w:t xml:space="preserve">to </w:t>
      </w:r>
      <w:r w:rsidRPr="00270515">
        <w:t>enhanc</w:t>
      </w:r>
      <w:r w:rsidR="00AE4182" w:rsidRPr="00270515">
        <w:t>e</w:t>
      </w:r>
      <w:r w:rsidRPr="00270515">
        <w:t xml:space="preserve"> institutional capacity for successful CITES implementation’,</w:t>
      </w:r>
      <w:r w:rsidRPr="00270515">
        <w:rPr>
          <w:rStyle w:val="EndnoteReference"/>
        </w:rPr>
        <w:endnoteReference w:id="62"/>
      </w:r>
      <w:r w:rsidRPr="00270515">
        <w:t xml:space="preserve"> in order to prevent the further loss of ramin and to ensure the sustainable management of its habitat in Indonesia. </w:t>
      </w:r>
    </w:p>
    <w:p w:rsidR="00CD3ED6" w:rsidRPr="00270515" w:rsidRDefault="00CD3ED6" w:rsidP="00CD3ED6">
      <w:r w:rsidRPr="00270515">
        <w:t>One of the first reports found that much important ramin habitat is found in production forest concession areas ‘mainly managed by forest concessionaires’.</w:t>
      </w:r>
      <w:r w:rsidRPr="00270515">
        <w:rPr>
          <w:rStyle w:val="EndnoteReference"/>
        </w:rPr>
        <w:endnoteReference w:id="63"/>
      </w:r>
      <w:r w:rsidRPr="00270515">
        <w:t xml:space="preserve"> Further reports recognise that legal forest clearance is a leading threat to remaining ramin habitat.</w:t>
      </w:r>
      <w:r w:rsidRPr="00270515">
        <w:rPr>
          <w:rStyle w:val="EndnoteReference"/>
        </w:rPr>
        <w:endnoteReference w:id="64"/>
      </w:r>
      <w:r w:rsidRPr="00270515">
        <w:t xml:space="preserve"> Reports acknowledge institutional weaknesses, conceding: ‘No substantial [enforcement of the logging ban] is taking place’.</w:t>
      </w:r>
      <w:r w:rsidRPr="00270515">
        <w:rPr>
          <w:rStyle w:val="EndnoteReference"/>
          <w:rFonts w:cs="Arial,Italic"/>
          <w:iCs/>
        </w:rPr>
        <w:endnoteReference w:id="65"/>
      </w:r>
      <w:r w:rsidRPr="00270515">
        <w:t xml:space="preserve"> </w:t>
      </w:r>
    </w:p>
    <w:p w:rsidR="00CD3ED6" w:rsidRPr="00270515" w:rsidRDefault="00CD3ED6" w:rsidP="008B6FFB">
      <w:r w:rsidRPr="00270515">
        <w:t>In terms of recommendations, one report states: ‘No more conversion of peat swamp forest to other utilisation.’</w:t>
      </w:r>
      <w:r w:rsidRPr="00270515">
        <w:rPr>
          <w:rStyle w:val="EndnoteReference"/>
        </w:rPr>
        <w:endnoteReference w:id="66"/>
      </w:r>
    </w:p>
    <w:p w:rsidR="00CD3ED6" w:rsidRPr="00270515" w:rsidRDefault="00CD3ED6" w:rsidP="00CD3ED6">
      <w:pPr>
        <w:pStyle w:val="Heading4"/>
        <w:rPr>
          <w:lang w:val="en-GB"/>
        </w:rPr>
      </w:pPr>
      <w:r w:rsidRPr="00270515">
        <w:rPr>
          <w:lang w:val="en-GB"/>
        </w:rPr>
        <w:t xml:space="preserve">The pulp sector is a key driver of loss of habitat for CITES-protected species </w:t>
      </w:r>
    </w:p>
    <w:p w:rsidR="00CD3ED6" w:rsidRPr="00270515" w:rsidRDefault="00CD3ED6" w:rsidP="00CD3ED6">
      <w:r w:rsidRPr="00270515">
        <w:t xml:space="preserve">Greenpeace mapping analysis of Ministry of Forestry data shows that between 2003 and 2009, Sumatra lost 800,000ha (28%) of its peat swamp forests. </w:t>
      </w:r>
      <w:r w:rsidR="000C2B65">
        <w:t>While some of</w:t>
      </w:r>
      <w:r w:rsidR="000C2B65" w:rsidRPr="00270515">
        <w:t xml:space="preserve"> </w:t>
      </w:r>
      <w:r w:rsidRPr="00270515">
        <w:t>this loss</w:t>
      </w:r>
      <w:r w:rsidR="000C2B65" w:rsidRPr="000C2B65">
        <w:t xml:space="preserve"> </w:t>
      </w:r>
      <w:r w:rsidR="000C2B65" w:rsidRPr="00270515">
        <w:t xml:space="preserve">may have occurred before APP suppliers took control of </w:t>
      </w:r>
      <w:r w:rsidR="000C2B65">
        <w:t xml:space="preserve">the </w:t>
      </w:r>
      <w:r w:rsidR="000C2B65" w:rsidRPr="00270515">
        <w:t>concessions</w:t>
      </w:r>
      <w:r w:rsidRPr="00270515">
        <w:t xml:space="preserve">, </w:t>
      </w:r>
      <w:r w:rsidR="00CE0ED6" w:rsidRPr="00270515">
        <w:t>over</w:t>
      </w:r>
      <w:r w:rsidRPr="00270515">
        <w:t xml:space="preserve"> one-fifth</w:t>
      </w:r>
      <w:r w:rsidR="000C2B65">
        <w:t xml:space="preserve"> of </w:t>
      </w:r>
      <w:r w:rsidR="007C18B5">
        <w:t>it</w:t>
      </w:r>
      <w:r w:rsidRPr="00270515">
        <w:t xml:space="preserve"> (180,000 ha</w:t>
      </w:r>
      <w:r w:rsidR="00505FC6" w:rsidRPr="00270515">
        <w:t xml:space="preserve"> – </w:t>
      </w:r>
      <w:r w:rsidR="00F762F1" w:rsidRPr="00270515">
        <w:t>an area more than twice the size of New York City</w:t>
      </w:r>
      <w:r w:rsidR="00F762F1" w:rsidRPr="00270515">
        <w:rPr>
          <w:rStyle w:val="EndnoteReference"/>
        </w:rPr>
        <w:endnoteReference w:id="67"/>
      </w:r>
      <w:r w:rsidR="00F762F1" w:rsidRPr="00270515">
        <w:t>)</w:t>
      </w:r>
      <w:r w:rsidRPr="00270515">
        <w:t xml:space="preserve"> occurred within areas that are now allocated to AP</w:t>
      </w:r>
      <w:r w:rsidR="00FF7D8D" w:rsidRPr="00270515">
        <w:t>P-affiliated pulpwood suppliers</w:t>
      </w:r>
      <w:r w:rsidR="00D45855">
        <w:t>.</w:t>
      </w:r>
      <w:r w:rsidR="00FF7D8D" w:rsidRPr="00270515">
        <w:t xml:space="preserve"> </w:t>
      </w:r>
      <w:r w:rsidR="00D45855">
        <w:t>T</w:t>
      </w:r>
      <w:r w:rsidR="00FF7D8D" w:rsidRPr="00270515">
        <w:t xml:space="preserve">his represents a loss of 40% of the peat swamp forest in </w:t>
      </w:r>
      <w:r w:rsidR="00171A81" w:rsidRPr="00270515">
        <w:t>these</w:t>
      </w:r>
      <w:r w:rsidR="00FF7D8D" w:rsidRPr="00270515">
        <w:t xml:space="preserve"> areas.</w:t>
      </w:r>
    </w:p>
    <w:p w:rsidR="00CD3ED6" w:rsidRPr="00270515" w:rsidRDefault="00CD3ED6" w:rsidP="00CD3ED6">
      <w:r w:rsidRPr="00270515">
        <w:t>The wider threat from clearance and development of peat swamp forest, a key ramin and tiger habitat, is illustrated by further mapping analysis of the Ministry of Forestry data:</w:t>
      </w:r>
      <w:r w:rsidRPr="00270515">
        <w:rPr>
          <w:rStyle w:val="EndnoteReference"/>
        </w:rPr>
        <w:endnoteReference w:id="68"/>
      </w:r>
    </w:p>
    <w:p w:rsidR="00CD3ED6" w:rsidRPr="00270515" w:rsidRDefault="00CD3ED6" w:rsidP="0042407F">
      <w:pPr>
        <w:numPr>
          <w:ilvl w:val="0"/>
          <w:numId w:val="21"/>
        </w:numPr>
      </w:pPr>
      <w:r w:rsidRPr="00270515">
        <w:t>In 2003, Sumatra and Kalimantan held ~6 million ha of peat swamp forest.</w:t>
      </w:r>
    </w:p>
    <w:p w:rsidR="00CD3ED6" w:rsidRPr="00270515" w:rsidRDefault="00CD3ED6" w:rsidP="0042407F">
      <w:pPr>
        <w:numPr>
          <w:ilvl w:val="0"/>
          <w:numId w:val="21"/>
        </w:numPr>
      </w:pPr>
      <w:r w:rsidRPr="00270515">
        <w:t>Half this 2003 peat swamp forest</w:t>
      </w:r>
      <w:r w:rsidR="007C18B5">
        <w:t xml:space="preserve"> area</w:t>
      </w:r>
      <w:r w:rsidRPr="00270515">
        <w:t xml:space="preserve"> (2.9 million ha) was in Sumatra. Nearly half of this (1.3 million ha) was situated on deep peat (&gt;4m), a particularly crucial ramin habitat.</w:t>
      </w:r>
      <w:r w:rsidRPr="00270515">
        <w:rPr>
          <w:rStyle w:val="EndnoteReference"/>
        </w:rPr>
        <w:endnoteReference w:id="69"/>
      </w:r>
    </w:p>
    <w:p w:rsidR="00CD3ED6" w:rsidRPr="00270515" w:rsidRDefault="00CD3ED6" w:rsidP="0042407F">
      <w:pPr>
        <w:numPr>
          <w:ilvl w:val="0"/>
          <w:numId w:val="21"/>
        </w:numPr>
      </w:pPr>
      <w:r w:rsidRPr="00270515">
        <w:t>80% of Sumatra’s 2003 peat swamp forest was also identified as tiger habitat. The Sumatran tiger is a CITES Appendix I listed species.</w:t>
      </w:r>
      <w:r w:rsidR="000A1809" w:rsidRPr="00270515">
        <w:rPr>
          <w:rStyle w:val="EndnoteReference"/>
        </w:rPr>
        <w:endnoteReference w:id="70"/>
      </w:r>
    </w:p>
    <w:p w:rsidR="00CD3ED6" w:rsidRPr="00270515" w:rsidRDefault="00CD3ED6" w:rsidP="0042407F">
      <w:pPr>
        <w:numPr>
          <w:ilvl w:val="0"/>
          <w:numId w:val="21"/>
        </w:numPr>
      </w:pPr>
      <w:r w:rsidRPr="00270515">
        <w:t>2 million ha (69%) of the area that was Sumatra’s peat swamp forest in 2003 is in areas zoned for clearance or development into timber plantations (HP, HPK, APL).</w:t>
      </w:r>
    </w:p>
    <w:p w:rsidR="00CD3ED6" w:rsidRPr="00270515" w:rsidRDefault="00CD3ED6" w:rsidP="0042407F">
      <w:pPr>
        <w:numPr>
          <w:ilvl w:val="0"/>
          <w:numId w:val="21"/>
        </w:numPr>
      </w:pPr>
      <w:r w:rsidRPr="00270515">
        <w:t xml:space="preserve">1.2 million ha (43%) of the area that was Sumatra’s peat swamp forest in 2003 is now allocated for industrial timber plantation or palm oil concessions (ie clearance). </w:t>
      </w:r>
    </w:p>
    <w:p w:rsidR="00CD3ED6" w:rsidRPr="00270515" w:rsidRDefault="00CD3ED6" w:rsidP="0042407F">
      <w:pPr>
        <w:numPr>
          <w:ilvl w:val="0"/>
          <w:numId w:val="21"/>
        </w:numPr>
      </w:pPr>
      <w:r w:rsidRPr="00270515">
        <w:t>0.9 million ha (30%) of this 2003 Sumatran peat swamp forest area is now in concessions allocated to timber plantations – half to APP suppliers.</w:t>
      </w:r>
    </w:p>
    <w:p w:rsidR="00CD3ED6" w:rsidRPr="00270515" w:rsidRDefault="00CD3ED6" w:rsidP="00CD3ED6">
      <w:r w:rsidRPr="00270515">
        <w:t xml:space="preserve">Overlaying Ministry of Forestry forest cover maps for 2006 and 2009 with </w:t>
      </w:r>
      <w:r w:rsidR="003C348B" w:rsidRPr="00270515">
        <w:t xml:space="preserve">maps of </w:t>
      </w:r>
      <w:r w:rsidRPr="00270515">
        <w:t>concession areas illustrates that, between 2006</w:t>
      </w:r>
      <w:r w:rsidR="003C348B" w:rsidRPr="00270515">
        <w:t xml:space="preserve"> and </w:t>
      </w:r>
      <w:r w:rsidRPr="00270515">
        <w:t xml:space="preserve">2009, APP’s pulpwood suppliers have been a significant driver of the clearance of Sumatra’s peat swamp forest. </w:t>
      </w:r>
    </w:p>
    <w:p w:rsidR="00CD3ED6" w:rsidRPr="00270515" w:rsidRDefault="00CD3ED6" w:rsidP="00CD3ED6">
      <w:r w:rsidRPr="00270515">
        <w:t xml:space="preserve">Given that pulp is a commodity used extensively within products traded globally, and </w:t>
      </w:r>
      <w:r w:rsidR="003C348B" w:rsidRPr="00270515">
        <w:t xml:space="preserve">that </w:t>
      </w:r>
      <w:r w:rsidRPr="00270515">
        <w:t xml:space="preserve">APP is one of the two major players in Indonesia’s pulp sector, this extensive overlap between key ramin habitat and areas licensed for clearance to supply the pulp sector </w:t>
      </w:r>
      <w:r w:rsidR="003C348B" w:rsidRPr="00270515">
        <w:t>(</w:t>
      </w:r>
      <w:r w:rsidRPr="00270515">
        <w:t>including APP</w:t>
      </w:r>
      <w:r w:rsidR="003C348B" w:rsidRPr="00270515">
        <w:t>)</w:t>
      </w:r>
      <w:r w:rsidRPr="00270515">
        <w:t xml:space="preserve"> </w:t>
      </w:r>
      <w:r w:rsidR="000B5A2C" w:rsidRPr="00270515">
        <w:t xml:space="preserve">with mixed tropical hardwood (MTH) species </w:t>
      </w:r>
      <w:r w:rsidRPr="00270515">
        <w:t>highlights the scale of the potential threat to the long-term viability of Indonesia’s ramin populations.</w:t>
      </w:r>
    </w:p>
    <w:p w:rsidR="000B5A2C" w:rsidRPr="00270515" w:rsidRDefault="000B5A2C" w:rsidP="00CD3ED6">
      <w:r w:rsidRPr="00270515">
        <w:t xml:space="preserve">The heavy dependence of the pulp sector on </w:t>
      </w:r>
      <w:r w:rsidR="00627855" w:rsidRPr="00270515">
        <w:t>rainforest logs</w:t>
      </w:r>
      <w:r w:rsidRPr="00270515">
        <w:t xml:space="preserve"> from the clearance of ramin habitat creates the risk that ramin trees are being illegally logged along with other rainforest species</w:t>
      </w:r>
      <w:r w:rsidR="00901263" w:rsidRPr="00270515">
        <w:t>,</w:t>
      </w:r>
      <w:r w:rsidRPr="00270515">
        <w:t xml:space="preserve"> getting mixed up in the pulpwood supply chain and subsequently</w:t>
      </w:r>
      <w:r w:rsidR="00901263" w:rsidRPr="00270515">
        <w:t xml:space="preserve"> </w:t>
      </w:r>
      <w:r w:rsidR="00210614" w:rsidRPr="00270515">
        <w:t>enter</w:t>
      </w:r>
      <w:r w:rsidR="00E47DD5" w:rsidRPr="00270515">
        <w:t>ing</w:t>
      </w:r>
      <w:r w:rsidRPr="00270515">
        <w:t xml:space="preserve"> into international trade.</w:t>
      </w:r>
    </w:p>
    <w:p w:rsidR="00223ED6" w:rsidRPr="00270515" w:rsidRDefault="00F5641F" w:rsidP="00223ED6">
      <w:pPr>
        <w:pStyle w:val="Heading3"/>
      </w:pPr>
      <w:bookmarkStart w:id="5" w:name="_Toc191550670"/>
      <w:r>
        <w:t xml:space="preserve">APP and the law: what </w:t>
      </w:r>
      <w:r w:rsidR="00223ED6" w:rsidRPr="001277CA">
        <w:t>APP’s policies mean in practice</w:t>
      </w:r>
      <w:bookmarkEnd w:id="5"/>
      <w:r w:rsidR="00223ED6" w:rsidRPr="00270515">
        <w:t xml:space="preserve"> </w:t>
      </w:r>
    </w:p>
    <w:p w:rsidR="00223ED6" w:rsidRPr="004B5C63" w:rsidRDefault="00223ED6" w:rsidP="004B5C63">
      <w:pPr>
        <w:rPr>
          <w:i/>
        </w:rPr>
      </w:pPr>
      <w:r w:rsidRPr="004B5C63">
        <w:rPr>
          <w:i/>
        </w:rPr>
        <w:t xml:space="preserve">Sinarmas Forestry and APP policies commit them to ensuring there is no ramin in APP’s pulpwood supply. Greenpeace investigations reveal that </w:t>
      </w:r>
      <w:r w:rsidR="000F0B9A" w:rsidRPr="004B5C63">
        <w:rPr>
          <w:i/>
        </w:rPr>
        <w:t xml:space="preserve">illegal ramin logs are regularly mixed in with other rainforest species </w:t>
      </w:r>
      <w:r w:rsidRPr="004B5C63">
        <w:rPr>
          <w:i/>
        </w:rPr>
        <w:t xml:space="preserve">stockpiled </w:t>
      </w:r>
      <w:r w:rsidR="000F0B9A" w:rsidRPr="004B5C63">
        <w:rPr>
          <w:i/>
        </w:rPr>
        <w:t>at APP’s main pulp mill</w:t>
      </w:r>
      <w:r w:rsidRPr="004B5C63">
        <w:rPr>
          <w:i/>
        </w:rPr>
        <w:t xml:space="preserve"> waiting to be pulped. Sinarmas Forestry is APP’s ‘exclusive’ supplier, and this evidence indicates that Sinarmas Forestry is failing to rigorously police pulp</w:t>
      </w:r>
      <w:r w:rsidR="00F720E3" w:rsidRPr="004B5C63">
        <w:rPr>
          <w:i/>
        </w:rPr>
        <w:t>wood supply to the mill. Sinarm</w:t>
      </w:r>
      <w:r w:rsidRPr="004B5C63">
        <w:rPr>
          <w:i/>
        </w:rPr>
        <w:t>as Fo</w:t>
      </w:r>
      <w:r w:rsidR="00F720E3" w:rsidRPr="004B5C63">
        <w:rPr>
          <w:i/>
        </w:rPr>
        <w:t>restry and APP are in breach of I</w:t>
      </w:r>
      <w:r w:rsidRPr="004B5C63">
        <w:rPr>
          <w:i/>
        </w:rPr>
        <w:t xml:space="preserve">ndonesia’s laws.  </w:t>
      </w:r>
    </w:p>
    <w:p w:rsidR="00CD3ED6" w:rsidRPr="00270515" w:rsidRDefault="00CD3ED6" w:rsidP="00CD3ED6">
      <w:r w:rsidRPr="00270515">
        <w:t xml:space="preserve">Successful implementation by APP of its </w:t>
      </w:r>
      <w:r w:rsidR="00B911A4">
        <w:t>Declaration of</w:t>
      </w:r>
      <w:r w:rsidR="0099743F" w:rsidRPr="00270515">
        <w:t xml:space="preserve"> </w:t>
      </w:r>
      <w:r w:rsidR="00151646">
        <w:t>S</w:t>
      </w:r>
      <w:r w:rsidR="0099743F" w:rsidRPr="00270515">
        <w:t xml:space="preserve">ustainability </w:t>
      </w:r>
      <w:r w:rsidRPr="00270515">
        <w:t>and Fib</w:t>
      </w:r>
      <w:r w:rsidR="00151646">
        <w:t>e</w:t>
      </w:r>
      <w:r w:rsidRPr="00270515">
        <w:t xml:space="preserve">r </w:t>
      </w:r>
      <w:r w:rsidR="00151646">
        <w:t>P</w:t>
      </w:r>
      <w:r w:rsidR="0099743F" w:rsidRPr="00270515">
        <w:t xml:space="preserve">rocurement </w:t>
      </w:r>
      <w:r w:rsidR="00151646">
        <w:rPr>
          <w:rStyle w:val="PageNumber"/>
          <w:rFonts w:ascii="Calibri" w:eastAsia="Calibri" w:hAnsi="Calibri"/>
          <w:sz w:val="22"/>
          <w:szCs w:val="22"/>
          <w:lang w:val="en-US" w:eastAsia="en-US"/>
        </w:rPr>
        <w:t>P</w:t>
      </w:r>
      <w:r w:rsidR="0099743F" w:rsidRPr="00270515">
        <w:t>olic</w:t>
      </w:r>
      <w:r w:rsidRPr="00270515">
        <w:t xml:space="preserve">y relies upon Sinarmas Forestry policing its pulpwood supplies effectively. </w:t>
      </w:r>
    </w:p>
    <w:p w:rsidR="00CD3ED6" w:rsidRPr="00270515" w:rsidRDefault="00ED7FCB" w:rsidP="00CD3ED6">
      <w:r w:rsidRPr="00270515">
        <w:t>The following</w:t>
      </w:r>
      <w:r w:rsidR="00B50F79" w:rsidRPr="00270515">
        <w:t xml:space="preserve"> is what</w:t>
      </w:r>
      <w:r w:rsidR="00CD3ED6" w:rsidRPr="00270515">
        <w:t xml:space="preserve"> Sinarmas Forestry and APP</w:t>
      </w:r>
      <w:r w:rsidR="00B50F79" w:rsidRPr="00270515">
        <w:t>’s</w:t>
      </w:r>
      <w:r w:rsidR="00CD3ED6" w:rsidRPr="00270515">
        <w:t xml:space="preserve"> policies should mean </w:t>
      </w:r>
      <w:r w:rsidR="00656D5E" w:rsidRPr="00270515">
        <w:t>with regard to</w:t>
      </w:r>
      <w:r w:rsidR="00CD3ED6" w:rsidRPr="00270515">
        <w:t xml:space="preserve"> ramin</w:t>
      </w:r>
      <w:r w:rsidR="00B50F79" w:rsidRPr="00270515">
        <w:t>, given its banned status</w:t>
      </w:r>
      <w:r w:rsidR="00CD3ED6" w:rsidRPr="00270515">
        <w:t>:</w:t>
      </w:r>
    </w:p>
    <w:p w:rsidR="00CD3ED6" w:rsidRPr="00270515" w:rsidRDefault="00CD3ED6" w:rsidP="0042407F">
      <w:pPr>
        <w:pStyle w:val="ColorfulShading-Accent31"/>
        <w:numPr>
          <w:ilvl w:val="0"/>
          <w:numId w:val="11"/>
        </w:numPr>
      </w:pPr>
      <w:r w:rsidRPr="00270515">
        <w:t xml:space="preserve">Sinarmas Forestry is committed to ensuring compliance with Indonesia’s ramin ban and CITES regulations. This includes ensuring that its operations do not include the harvest </w:t>
      </w:r>
      <w:r w:rsidR="00190523">
        <w:t xml:space="preserve">of </w:t>
      </w:r>
      <w:r w:rsidRPr="00270515">
        <w:t>or trade of ramin to APP pulp mills.</w:t>
      </w:r>
    </w:p>
    <w:p w:rsidR="00CD3ED6" w:rsidRPr="00270515" w:rsidRDefault="00CD3ED6" w:rsidP="0042407F">
      <w:pPr>
        <w:pStyle w:val="ColorfulShading-Accent31"/>
        <w:numPr>
          <w:ilvl w:val="0"/>
          <w:numId w:val="11"/>
        </w:numPr>
      </w:pPr>
      <w:r w:rsidRPr="00270515">
        <w:t>APP maintains zero tolerance for ramin in its supply chains. This includes ensuring that its ‘exclusive’ pulpwood supplier, Sinarmas Forestry, does not harvest or trade any ramin to APP pulp mills.</w:t>
      </w:r>
    </w:p>
    <w:p w:rsidR="00CD3ED6" w:rsidRPr="00270515" w:rsidRDefault="00CD3ED6" w:rsidP="0042407F">
      <w:pPr>
        <w:pStyle w:val="ColorfulShading-Accent31"/>
        <w:numPr>
          <w:ilvl w:val="0"/>
          <w:numId w:val="11"/>
        </w:numPr>
      </w:pPr>
      <w:r w:rsidRPr="00270515">
        <w:t xml:space="preserve">In its mill operations, APP is committed unequivocally to compliance with Indonesia’s ramin </w:t>
      </w:r>
      <w:r w:rsidR="00DD4C50" w:rsidRPr="00270515">
        <w:t xml:space="preserve">ban and </w:t>
      </w:r>
      <w:r w:rsidR="006361C4" w:rsidRPr="00270515">
        <w:t>its national CITES</w:t>
      </w:r>
      <w:r w:rsidRPr="00270515">
        <w:t xml:space="preserve"> regulations, and regulations governing international trade. This includes ensuring that no ramin passes through the Indah Kiat</w:t>
      </w:r>
      <w:r w:rsidR="003656A2" w:rsidRPr="00270515">
        <w:t xml:space="preserve"> Perawang</w:t>
      </w:r>
      <w:r w:rsidRPr="00270515">
        <w:t xml:space="preserve"> mill gate.</w:t>
      </w:r>
    </w:p>
    <w:p w:rsidR="00CD3ED6" w:rsidRPr="00270515" w:rsidRDefault="00CD3ED6" w:rsidP="0042407F">
      <w:pPr>
        <w:pStyle w:val="ColorfulShading-Accent31"/>
        <w:numPr>
          <w:ilvl w:val="0"/>
          <w:numId w:val="11"/>
        </w:numPr>
      </w:pPr>
      <w:r w:rsidRPr="00270515">
        <w:t xml:space="preserve">APP will terminate </w:t>
      </w:r>
      <w:r w:rsidR="00A16F86" w:rsidRPr="00270515">
        <w:t>its</w:t>
      </w:r>
      <w:r w:rsidR="00D03E5C" w:rsidRPr="00270515">
        <w:t xml:space="preserve"> </w:t>
      </w:r>
      <w:r w:rsidRPr="00270515">
        <w:t xml:space="preserve">contract with </w:t>
      </w:r>
      <w:r w:rsidR="00A16F86" w:rsidRPr="00270515">
        <w:t xml:space="preserve">any </w:t>
      </w:r>
      <w:r w:rsidRPr="00270515">
        <w:t>pulpwood supplier</w:t>
      </w:r>
      <w:r w:rsidR="00D03E5C" w:rsidRPr="00270515">
        <w:t>s</w:t>
      </w:r>
      <w:r w:rsidRPr="00270515">
        <w:t xml:space="preserve"> </w:t>
      </w:r>
      <w:r w:rsidR="00A16F86" w:rsidRPr="00270515">
        <w:t>that are breaking</w:t>
      </w:r>
      <w:r w:rsidRPr="00270515">
        <w:t xml:space="preserve"> Indonesia’s ramin </w:t>
      </w:r>
      <w:r w:rsidR="005C17D9" w:rsidRPr="00270515">
        <w:t>law</w:t>
      </w:r>
      <w:r w:rsidR="00190523">
        <w:t>s</w:t>
      </w:r>
      <w:r w:rsidR="005C17D9" w:rsidRPr="00270515">
        <w:t xml:space="preserve"> </w:t>
      </w:r>
      <w:r w:rsidRPr="00270515">
        <w:t xml:space="preserve">and </w:t>
      </w:r>
      <w:r w:rsidR="005C17D9" w:rsidRPr="00270515">
        <w:t xml:space="preserve">its national </w:t>
      </w:r>
      <w:r w:rsidRPr="00270515">
        <w:t>CITES regulations through clearance, trade or use of ramin.</w:t>
      </w:r>
      <w:r w:rsidR="001E0AE5" w:rsidRPr="00270515">
        <w:rPr>
          <w:rStyle w:val="EndnoteReference"/>
        </w:rPr>
        <w:endnoteReference w:id="71"/>
      </w:r>
      <w:r w:rsidR="00171A81" w:rsidRPr="00270515">
        <w:t xml:space="preserve"> </w:t>
      </w:r>
    </w:p>
    <w:p w:rsidR="00CD3ED6" w:rsidRPr="00270515" w:rsidRDefault="00FF7D8D" w:rsidP="00FF7D8D">
      <w:pPr>
        <w:pStyle w:val="Heading3"/>
      </w:pPr>
      <w:bookmarkStart w:id="6" w:name="_Toc191550671"/>
      <w:r w:rsidRPr="00270515">
        <w:t>Illegal ramin at APP’s main</w:t>
      </w:r>
      <w:r w:rsidR="00CD3ED6" w:rsidRPr="00270515">
        <w:t xml:space="preserve"> mill</w:t>
      </w:r>
      <w:bookmarkEnd w:id="6"/>
      <w:r w:rsidR="00CD3ED6" w:rsidRPr="00270515">
        <w:t xml:space="preserve"> </w:t>
      </w:r>
    </w:p>
    <w:p w:rsidR="00CD3ED6" w:rsidRPr="00270515" w:rsidRDefault="00CD3ED6" w:rsidP="00CD3ED6">
      <w:r w:rsidRPr="00270515">
        <w:t xml:space="preserve">This investigation reveals that illegal ramin gets through the Indah Kiat Perawang mill gate or its port facility with other logs from natural forest clearance – so-called mixed tropical hardwood – and is stockpiled in the main MTH logyards within Indah Kiat Perawang </w:t>
      </w:r>
      <w:r w:rsidR="00C1223A" w:rsidRPr="00270515">
        <w:t>(</w:t>
      </w:r>
      <w:r w:rsidRPr="00270515">
        <w:t>APP’s main pulp mill in Indonesia</w:t>
      </w:r>
      <w:r w:rsidR="00C1223A" w:rsidRPr="00270515">
        <w:t>)</w:t>
      </w:r>
      <w:r w:rsidRPr="00270515">
        <w:t xml:space="preserve">. </w:t>
      </w:r>
    </w:p>
    <w:p w:rsidR="00CD3ED6" w:rsidRPr="00270515" w:rsidRDefault="00CD3ED6" w:rsidP="00CD3ED6">
      <w:r w:rsidRPr="00270515">
        <w:t xml:space="preserve">Given that </w:t>
      </w:r>
      <w:r w:rsidR="00EF5478" w:rsidRPr="00270515">
        <w:t xml:space="preserve">both </w:t>
      </w:r>
      <w:r w:rsidRPr="00270515">
        <w:t xml:space="preserve">Sinarmas Forestry </w:t>
      </w:r>
      <w:r w:rsidR="00EF5478" w:rsidRPr="00270515">
        <w:t>and</w:t>
      </w:r>
      <w:r w:rsidRPr="00270515">
        <w:t xml:space="preserve"> APP</w:t>
      </w:r>
      <w:r w:rsidR="00EF5478" w:rsidRPr="00270515">
        <w:t xml:space="preserve"> claim that Sinarmas Forestry is the</w:t>
      </w:r>
      <w:r w:rsidRPr="00270515">
        <w:t xml:space="preserve"> ‘exclusive’ pulpwood supplier</w:t>
      </w:r>
      <w:r w:rsidR="00EF5478" w:rsidRPr="00270515">
        <w:t xml:space="preserve"> to Indah Kiat Perawang</w:t>
      </w:r>
      <w:r w:rsidRPr="00270515">
        <w:t xml:space="preserve">, it </w:t>
      </w:r>
      <w:r w:rsidR="00EF5478" w:rsidRPr="00270515">
        <w:t>must be</w:t>
      </w:r>
      <w:r w:rsidRPr="00270515">
        <w:t xml:space="preserve"> assumed that </w:t>
      </w:r>
      <w:r w:rsidR="00EF5478" w:rsidRPr="00270515">
        <w:t>Sinarmas Forestry supplies the MTH pulpwood found in the logyards within the mill compound</w:t>
      </w:r>
      <w:r w:rsidRPr="00270515">
        <w:t xml:space="preserve">. </w:t>
      </w:r>
      <w:r w:rsidR="00EF5478" w:rsidRPr="00270515">
        <w:t xml:space="preserve">As such, </w:t>
      </w:r>
      <w:r w:rsidR="00C1223A" w:rsidRPr="00270515">
        <w:t>this</w:t>
      </w:r>
      <w:r w:rsidRPr="00270515">
        <w:t xml:space="preserve"> illustrate</w:t>
      </w:r>
      <w:r w:rsidR="00C1223A" w:rsidRPr="00270515">
        <w:t>s</w:t>
      </w:r>
      <w:r w:rsidRPr="00270515">
        <w:t xml:space="preserve"> a failure by Sinarmas Forestry to police rigorously </w:t>
      </w:r>
      <w:r w:rsidR="00C12F87" w:rsidRPr="00270515">
        <w:t xml:space="preserve">its </w:t>
      </w:r>
      <w:r w:rsidRPr="00270515">
        <w:t xml:space="preserve">pulpwood supply to the mill, in breach of its policy and </w:t>
      </w:r>
      <w:r w:rsidR="00D845A8" w:rsidRPr="00270515">
        <w:t xml:space="preserve">of </w:t>
      </w:r>
      <w:r w:rsidRPr="00270515">
        <w:t>Indonesia’s ramin</w:t>
      </w:r>
      <w:r w:rsidR="00EF5478" w:rsidRPr="00270515">
        <w:t xml:space="preserve"> laws</w:t>
      </w:r>
      <w:r w:rsidRPr="00270515">
        <w:t xml:space="preserve"> and </w:t>
      </w:r>
      <w:r w:rsidR="006361C4" w:rsidRPr="00270515">
        <w:t>its national CITES</w:t>
      </w:r>
      <w:r w:rsidRPr="00270515">
        <w:t xml:space="preserve"> regulations.</w:t>
      </w:r>
    </w:p>
    <w:p w:rsidR="00CD3ED6" w:rsidRPr="00270515" w:rsidRDefault="00CD3ED6" w:rsidP="004B5C63">
      <w:r w:rsidRPr="00270515">
        <w:t xml:space="preserve">It also illustrates APP’s failure to ensure compliance with its policies and </w:t>
      </w:r>
      <w:r w:rsidR="00D845A8" w:rsidRPr="00270515">
        <w:t xml:space="preserve">with </w:t>
      </w:r>
      <w:r w:rsidR="00DD4C50" w:rsidRPr="00270515">
        <w:t xml:space="preserve">Indonesia’s ramin ban and </w:t>
      </w:r>
      <w:r w:rsidR="006361C4" w:rsidRPr="00270515">
        <w:t>its national CITES</w:t>
      </w:r>
      <w:r w:rsidR="00DD4C50" w:rsidRPr="00270515">
        <w:t xml:space="preserve"> regulations</w:t>
      </w:r>
      <w:r w:rsidRPr="00270515">
        <w:t>.</w:t>
      </w:r>
    </w:p>
    <w:p w:rsidR="00AB66D6" w:rsidRDefault="00AB66D6" w:rsidP="004B5C63">
      <w:pPr>
        <w:pStyle w:val="Heading2"/>
        <w:sectPr w:rsidR="00AB66D6">
          <w:endnotePr>
            <w:numFmt w:val="decimal"/>
          </w:endnotePr>
          <w:pgSz w:w="11899" w:h="16840"/>
          <w:pgMar w:top="1361" w:right="1797" w:bottom="1361" w:left="1797" w:header="709" w:footer="709" w:gutter="0"/>
          <w:pgNumType w:start="1"/>
          <w:cols w:space="708"/>
        </w:sectPr>
      </w:pPr>
    </w:p>
    <w:p w:rsidR="00CD3ED6" w:rsidRPr="00270515" w:rsidRDefault="00532578" w:rsidP="004B5C63">
      <w:pPr>
        <w:pStyle w:val="Heading2"/>
      </w:pPr>
      <w:bookmarkStart w:id="7" w:name="_Toc191550672"/>
      <w:r w:rsidRPr="008E64DF">
        <w:t xml:space="preserve">RAMIN AT </w:t>
      </w:r>
      <w:r w:rsidR="00FF7D8D" w:rsidRPr="008E64DF">
        <w:t>APP’s flagship pulp</w:t>
      </w:r>
      <w:r w:rsidRPr="008E64DF">
        <w:t xml:space="preserve"> MILL</w:t>
      </w:r>
      <w:bookmarkEnd w:id="7"/>
    </w:p>
    <w:p w:rsidR="00864363" w:rsidRPr="00270515" w:rsidRDefault="00CD3ED6" w:rsidP="00CD3ED6">
      <w:r w:rsidRPr="00270515">
        <w:t>A year-long investigation at Asia Pulp &amp; Paper’s largest pulp mill</w:t>
      </w:r>
      <w:r w:rsidR="006E320F" w:rsidRPr="00270515">
        <w:t xml:space="preserve"> in Indonesia</w:t>
      </w:r>
      <w:r w:rsidR="00764210" w:rsidRPr="00270515">
        <w:t>, Indah Kiat Perawang,</w:t>
      </w:r>
      <w:r w:rsidRPr="00270515">
        <w:t xml:space="preserve"> exposes how illegal ramin logs are regularly </w:t>
      </w:r>
      <w:r w:rsidR="00210614" w:rsidRPr="00270515">
        <w:t xml:space="preserve">mixed </w:t>
      </w:r>
      <w:r w:rsidRPr="00270515">
        <w:t>into its supply of logs from natural forest clearance</w:t>
      </w:r>
      <w:r w:rsidR="00EB3303" w:rsidRPr="00270515">
        <w:t xml:space="preserve"> (so-called mixed tropical hardwood or MTH)</w:t>
      </w:r>
      <w:r w:rsidRPr="00270515">
        <w:t xml:space="preserve">. This trade </w:t>
      </w:r>
      <w:r w:rsidR="009E633B" w:rsidRPr="00270515">
        <w:t xml:space="preserve">in ramin </w:t>
      </w:r>
      <w:r w:rsidRPr="00270515">
        <w:t>is banned under Indonesia</w:t>
      </w:r>
      <w:r w:rsidR="00190523">
        <w:t>’s</w:t>
      </w:r>
      <w:r w:rsidR="009E633B" w:rsidRPr="00270515">
        <w:t xml:space="preserve"> laws</w:t>
      </w:r>
      <w:r w:rsidRPr="00270515">
        <w:t xml:space="preserve"> and </w:t>
      </w:r>
      <w:r w:rsidR="006361C4" w:rsidRPr="00270515">
        <w:t>its national CITES</w:t>
      </w:r>
      <w:r w:rsidRPr="00270515">
        <w:t xml:space="preserve"> regulations.</w:t>
      </w:r>
      <w:r w:rsidR="00370182" w:rsidRPr="00270515">
        <w:t xml:space="preserve"> </w:t>
      </w:r>
    </w:p>
    <w:p w:rsidR="00CD3ED6" w:rsidRPr="00270515" w:rsidRDefault="00864363" w:rsidP="00CD3ED6">
      <w:r w:rsidRPr="00270515">
        <w:t xml:space="preserve">Video footage and forensic evidence obtained during this investigation </w:t>
      </w:r>
      <w:r w:rsidR="001F7556">
        <w:t>are</w:t>
      </w:r>
      <w:r w:rsidR="001F7556" w:rsidRPr="00270515">
        <w:t xml:space="preserve"> </w:t>
      </w:r>
      <w:r w:rsidRPr="00270515">
        <w:t>being made available to the appropriate domestic and international authorities – the Indonesian Ministry of Forestry and the CITES Secretariat in Geneva.</w:t>
      </w:r>
    </w:p>
    <w:p w:rsidR="00CD3ED6" w:rsidRPr="00270515" w:rsidRDefault="00BE0B40" w:rsidP="0042407F">
      <w:pPr>
        <w:numPr>
          <w:ilvl w:val="0"/>
          <w:numId w:val="23"/>
        </w:numPr>
      </w:pPr>
      <w:r w:rsidRPr="00270515">
        <w:t>Between February 2011 and January 2012, the</w:t>
      </w:r>
      <w:r w:rsidR="003A1234" w:rsidRPr="00270515">
        <w:t xml:space="preserve"> </w:t>
      </w:r>
      <w:r w:rsidR="00CD3ED6" w:rsidRPr="00270515">
        <w:t xml:space="preserve">investigation </w:t>
      </w:r>
      <w:r w:rsidR="00764210" w:rsidRPr="00270515">
        <w:t xml:space="preserve">collected video evidence in nine separate months documenting </w:t>
      </w:r>
      <w:r w:rsidR="00CD3ED6" w:rsidRPr="00270515">
        <w:t>illegal ramin logs</w:t>
      </w:r>
      <w:r w:rsidR="00764210" w:rsidRPr="00270515">
        <w:t xml:space="preserve"> </w:t>
      </w:r>
      <w:r w:rsidR="00CD3ED6" w:rsidRPr="00270515">
        <w:t>within the</w:t>
      </w:r>
      <w:r w:rsidR="00FB20FA" w:rsidRPr="00270515">
        <w:t xml:space="preserve"> MTH logyards surrounding the</w:t>
      </w:r>
      <w:r w:rsidR="00CD3ED6" w:rsidRPr="00270515">
        <w:t xml:space="preserve"> Indah Kiat Perawang </w:t>
      </w:r>
      <w:r w:rsidR="00FB20FA" w:rsidRPr="00270515">
        <w:t>pulp mill</w:t>
      </w:r>
      <w:r w:rsidR="00CD3ED6" w:rsidRPr="00270515">
        <w:t xml:space="preserve">. </w:t>
      </w:r>
    </w:p>
    <w:p w:rsidR="00F77302" w:rsidRPr="00270515" w:rsidRDefault="00FB20FA" w:rsidP="0042407F">
      <w:pPr>
        <w:numPr>
          <w:ilvl w:val="0"/>
          <w:numId w:val="23"/>
        </w:numPr>
      </w:pPr>
      <w:r w:rsidRPr="00270515">
        <w:t xml:space="preserve">Video documention </w:t>
      </w:r>
      <w:r w:rsidR="00764210" w:rsidRPr="00270515">
        <w:t xml:space="preserve">illustrates the prevalence of APP’s trade in illegal ramin – </w:t>
      </w:r>
      <w:r w:rsidRPr="00270515">
        <w:t xml:space="preserve">the number of ramin logs </w:t>
      </w:r>
      <w:r w:rsidR="00D845A8" w:rsidRPr="00270515">
        <w:t xml:space="preserve">observed </w:t>
      </w:r>
      <w:r w:rsidRPr="00270515">
        <w:t xml:space="preserve">within </w:t>
      </w:r>
      <w:r w:rsidR="0086532F" w:rsidRPr="00270515">
        <w:t xml:space="preserve">accessible </w:t>
      </w:r>
      <w:r w:rsidRPr="00270515">
        <w:t xml:space="preserve">short </w:t>
      </w:r>
      <w:r w:rsidR="00764210" w:rsidRPr="00270515">
        <w:t>sections</w:t>
      </w:r>
      <w:r w:rsidRPr="00270515">
        <w:t xml:space="preserve"> of logpile</w:t>
      </w:r>
      <w:r w:rsidR="00764210" w:rsidRPr="00270515">
        <w:t>s</w:t>
      </w:r>
      <w:r w:rsidRPr="00270515">
        <w:t xml:space="preserve"> ranged from 10</w:t>
      </w:r>
      <w:r w:rsidR="00764210" w:rsidRPr="00270515">
        <w:t xml:space="preserve"> to </w:t>
      </w:r>
      <w:r w:rsidRPr="00270515">
        <w:t>17</w:t>
      </w:r>
      <w:r w:rsidR="00764210" w:rsidRPr="00270515">
        <w:t xml:space="preserve">. Some of these ramin logs had </w:t>
      </w:r>
      <w:r w:rsidRPr="00270515">
        <w:t xml:space="preserve">diameters of up to </w:t>
      </w:r>
      <w:r w:rsidR="002C3218" w:rsidRPr="00270515">
        <w:t>1 metre</w:t>
      </w:r>
      <w:r w:rsidRPr="00270515">
        <w:t xml:space="preserve">. </w:t>
      </w:r>
    </w:p>
    <w:p w:rsidR="00CD3ED6" w:rsidRPr="00270515" w:rsidRDefault="00FB20FA" w:rsidP="0042407F">
      <w:pPr>
        <w:numPr>
          <w:ilvl w:val="0"/>
          <w:numId w:val="23"/>
        </w:numPr>
      </w:pPr>
      <w:r w:rsidRPr="00270515">
        <w:t xml:space="preserve">Independent </w:t>
      </w:r>
      <w:r w:rsidR="009D4BD4" w:rsidRPr="00270515">
        <w:t>species verification</w:t>
      </w:r>
      <w:r w:rsidRPr="00270515">
        <w:t xml:space="preserve"> was </w:t>
      </w:r>
      <w:r w:rsidR="009D4BD4" w:rsidRPr="00270515">
        <w:t>obtained</w:t>
      </w:r>
      <w:r w:rsidRPr="00270515">
        <w:t xml:space="preserve"> by collecting wood samples from individual logs within the </w:t>
      </w:r>
      <w:r w:rsidR="009D4BD4" w:rsidRPr="00270515">
        <w:t xml:space="preserve">Indah Kiat Perawang </w:t>
      </w:r>
      <w:r w:rsidRPr="00270515">
        <w:t xml:space="preserve">mill. </w:t>
      </w:r>
      <w:r w:rsidR="00F77302" w:rsidRPr="00270515">
        <w:t>These</w:t>
      </w:r>
      <w:r w:rsidRPr="00270515">
        <w:t xml:space="preserve"> were</w:t>
      </w:r>
      <w:r w:rsidR="009D4BD4" w:rsidRPr="00270515">
        <w:t xml:space="preserve"> sent to </w:t>
      </w:r>
      <w:r w:rsidR="00F77302" w:rsidRPr="00270515">
        <w:t xml:space="preserve">an </w:t>
      </w:r>
      <w:r w:rsidR="009D4BD4" w:rsidRPr="00270515">
        <w:t xml:space="preserve">independent wood testing </w:t>
      </w:r>
      <w:r w:rsidR="00F77302" w:rsidRPr="00270515">
        <w:t xml:space="preserve">laboratory, </w:t>
      </w:r>
      <w:r w:rsidR="00035DBD" w:rsidRPr="00270515">
        <w:t>where a recognised expert specialising in the identification of CITES-listed woods confirmed that 46 samples were ramin.</w:t>
      </w:r>
    </w:p>
    <w:p w:rsidR="009D4BD4" w:rsidRPr="00270515" w:rsidRDefault="009D4BD4" w:rsidP="0042407F">
      <w:pPr>
        <w:numPr>
          <w:ilvl w:val="0"/>
          <w:numId w:val="23"/>
        </w:numPr>
      </w:pPr>
      <w:r w:rsidRPr="00270515">
        <w:t>APP is already expanding its use of logs from natural forest clearance and its pulp production</w:t>
      </w:r>
      <w:r w:rsidR="001F61C1" w:rsidRPr="00270515">
        <w:t>,</w:t>
      </w:r>
      <w:r w:rsidRPr="00270515">
        <w:t xml:space="preserve"> increasing the threat to Indonesia’s rainforests and ramin habitat:</w:t>
      </w:r>
    </w:p>
    <w:p w:rsidR="00627855" w:rsidRPr="00270515" w:rsidRDefault="009D4BD4" w:rsidP="0042407F">
      <w:pPr>
        <w:numPr>
          <w:ilvl w:val="1"/>
          <w:numId w:val="23"/>
        </w:numPr>
      </w:pPr>
      <w:r w:rsidRPr="00270515">
        <w:t xml:space="preserve">Indonesian government documents show that Indah Kiat Perawang planned to double its use of MTH logs from 20% of </w:t>
      </w:r>
      <w:r w:rsidR="001F61C1" w:rsidRPr="00270515">
        <w:t xml:space="preserve">the </w:t>
      </w:r>
      <w:r w:rsidRPr="00270515">
        <w:t>pulpwood supply (2.4 million m</w:t>
      </w:r>
      <w:r w:rsidRPr="00270515">
        <w:rPr>
          <w:vertAlign w:val="superscript"/>
        </w:rPr>
        <w:t>3</w:t>
      </w:r>
      <w:r w:rsidRPr="00270515">
        <w:t>) in 2009 to 44% (5 million m</w:t>
      </w:r>
      <w:r w:rsidRPr="00270515">
        <w:rPr>
          <w:vertAlign w:val="superscript"/>
        </w:rPr>
        <w:t>3</w:t>
      </w:r>
      <w:r w:rsidRPr="00270515">
        <w:t xml:space="preserve">) in 2011. </w:t>
      </w:r>
    </w:p>
    <w:p w:rsidR="009D4BD4" w:rsidRPr="00270515" w:rsidRDefault="00627855" w:rsidP="0042407F">
      <w:pPr>
        <w:numPr>
          <w:ilvl w:val="1"/>
          <w:numId w:val="23"/>
        </w:numPr>
      </w:pPr>
      <w:r w:rsidRPr="00270515">
        <w:t xml:space="preserve">An Indonesian government document reveals that the MTH log supply areas for Indah Kiat Perawang </w:t>
      </w:r>
      <w:r w:rsidR="0099743F" w:rsidRPr="00270515">
        <w:t>include</w:t>
      </w:r>
      <w:r w:rsidRPr="00270515">
        <w:t xml:space="preserve"> areas mapped as peat swamp forest.</w:t>
      </w:r>
    </w:p>
    <w:p w:rsidR="00CD3ED6" w:rsidRPr="00270515" w:rsidRDefault="0086532F" w:rsidP="0042407F">
      <w:pPr>
        <w:numPr>
          <w:ilvl w:val="1"/>
          <w:numId w:val="23"/>
        </w:numPr>
      </w:pPr>
      <w:r w:rsidRPr="00270515">
        <w:t xml:space="preserve">A 2011 APP report states </w:t>
      </w:r>
      <w:r w:rsidR="00FB20FA" w:rsidRPr="00270515">
        <w:t>that Indah Kiat Perawang is in the process of increasing its licensed pulp capacity by 50%, from 2 to 3 million tonnes a year.</w:t>
      </w:r>
    </w:p>
    <w:p w:rsidR="00CD3ED6" w:rsidRPr="00270515" w:rsidRDefault="00F5641F" w:rsidP="00CD3ED6">
      <w:pPr>
        <w:pStyle w:val="Heading3"/>
      </w:pPr>
      <w:bookmarkStart w:id="8" w:name="_Toc191550673"/>
      <w:r>
        <w:t xml:space="preserve">The investigation: illegal </w:t>
      </w:r>
      <w:r w:rsidR="00CD3ED6" w:rsidRPr="00270515">
        <w:t>ramin</w:t>
      </w:r>
      <w:r w:rsidR="003A1234" w:rsidRPr="00270515">
        <w:t xml:space="preserve"> documented</w:t>
      </w:r>
      <w:r w:rsidR="00CD3ED6" w:rsidRPr="00270515">
        <w:t xml:space="preserve"> </w:t>
      </w:r>
      <w:r w:rsidR="00210614" w:rsidRPr="00270515">
        <w:t xml:space="preserve">in </w:t>
      </w:r>
      <w:r w:rsidR="00CD3ED6" w:rsidRPr="00270515">
        <w:t>APP’s pulp</w:t>
      </w:r>
      <w:r w:rsidR="00210614" w:rsidRPr="00270515">
        <w:t>wood</w:t>
      </w:r>
      <w:r w:rsidR="00CD3ED6" w:rsidRPr="00270515">
        <w:t xml:space="preserve"> supply</w:t>
      </w:r>
      <w:bookmarkEnd w:id="8"/>
      <w:r w:rsidR="00CD3ED6" w:rsidRPr="00270515">
        <w:t xml:space="preserve"> </w:t>
      </w:r>
    </w:p>
    <w:p w:rsidR="00F720E3" w:rsidRPr="00270515" w:rsidRDefault="00F720E3" w:rsidP="00CD3ED6">
      <w:pPr>
        <w:rPr>
          <w:i/>
        </w:rPr>
      </w:pPr>
      <w:r w:rsidRPr="00270515">
        <w:rPr>
          <w:i/>
        </w:rPr>
        <w:t xml:space="preserve">This investigation exposes how illegal ramin is entering APP’s pulpwood supply at its flagship mill, Indah Kiat Perawang – a violation of Indonesia’s ramin ban and its national CITES regulations. The pulp </w:t>
      </w:r>
      <w:r w:rsidR="00AF136B" w:rsidRPr="00270515">
        <w:rPr>
          <w:i/>
        </w:rPr>
        <w:t xml:space="preserve">mill is supplied with </w:t>
      </w:r>
      <w:r w:rsidR="006F20D8" w:rsidRPr="00270515">
        <w:rPr>
          <w:i/>
        </w:rPr>
        <w:t xml:space="preserve">rainforest </w:t>
      </w:r>
      <w:r w:rsidR="00AF136B" w:rsidRPr="00270515">
        <w:rPr>
          <w:i/>
        </w:rPr>
        <w:t>logs</w:t>
      </w:r>
      <w:r w:rsidRPr="00270515">
        <w:rPr>
          <w:i/>
        </w:rPr>
        <w:t xml:space="preserve"> </w:t>
      </w:r>
      <w:r w:rsidR="006F20D8" w:rsidRPr="00270515">
        <w:rPr>
          <w:i/>
        </w:rPr>
        <w:t>from</w:t>
      </w:r>
      <w:r w:rsidR="0001091B" w:rsidRPr="00270515">
        <w:rPr>
          <w:i/>
        </w:rPr>
        <w:t xml:space="preserve"> </w:t>
      </w:r>
      <w:r w:rsidR="00016263" w:rsidRPr="00270515">
        <w:rPr>
          <w:i/>
        </w:rPr>
        <w:t xml:space="preserve">the </w:t>
      </w:r>
      <w:r w:rsidR="0001091B" w:rsidRPr="00270515">
        <w:rPr>
          <w:i/>
        </w:rPr>
        <w:t>clearance of</w:t>
      </w:r>
      <w:r w:rsidR="006F20D8" w:rsidRPr="00270515">
        <w:rPr>
          <w:i/>
        </w:rPr>
        <w:t xml:space="preserve"> areas including</w:t>
      </w:r>
      <w:r w:rsidRPr="00270515">
        <w:rPr>
          <w:i/>
        </w:rPr>
        <w:t xml:space="preserve"> peat swamp forest; its pulpwood logyards contain illegal ramin logs. The mill trades to at least 12 APP paper mills in Indonesia and China.  </w:t>
      </w:r>
    </w:p>
    <w:p w:rsidR="00CD3ED6" w:rsidRPr="00270515" w:rsidRDefault="00CD3ED6" w:rsidP="00CD3ED6">
      <w:r w:rsidRPr="00270515">
        <w:t>Previous field investigations of APP’s supply chain have documented the group’s dependence on mixed tropical hardwood (MTH) from the clearance of peat swamp forests, a key ramin and tiger habitat</w:t>
      </w:r>
      <w:r w:rsidR="005E36CC" w:rsidRPr="00270515">
        <w:t>,</w:t>
      </w:r>
      <w:r w:rsidRPr="00270515">
        <w:t xml:space="preserve"> in areas including Kerumutan (Riau, Sumatra) and Bukit Tigapuluh (Jambi, Sumatra). </w:t>
      </w:r>
    </w:p>
    <w:p w:rsidR="00CD3ED6" w:rsidRPr="00270515" w:rsidRDefault="00CD3ED6" w:rsidP="00CD3ED6">
      <w:r w:rsidRPr="00270515">
        <w:t xml:space="preserve">This investigation exposes how ramin – a legally protected tree species both within Indonesia and in international trade – is regularly and illegally </w:t>
      </w:r>
      <w:r w:rsidR="00210614" w:rsidRPr="00270515">
        <w:t xml:space="preserve">entering </w:t>
      </w:r>
      <w:r w:rsidRPr="00270515">
        <w:t xml:space="preserve">APP’s </w:t>
      </w:r>
      <w:r w:rsidR="0099743F" w:rsidRPr="00270515">
        <w:t>MTH</w:t>
      </w:r>
      <w:r w:rsidRPr="00270515">
        <w:t xml:space="preserve"> pulpwood supply at APP</w:t>
      </w:r>
      <w:r w:rsidR="0086532F" w:rsidRPr="00270515">
        <w:t xml:space="preserve"> Indonesia</w:t>
      </w:r>
      <w:r w:rsidRPr="00270515">
        <w:t xml:space="preserve">’s flagship </w:t>
      </w:r>
      <w:r w:rsidR="0086532F" w:rsidRPr="00270515">
        <w:t>pulp mill</w:t>
      </w:r>
      <w:r w:rsidR="005E36CC" w:rsidRPr="00270515">
        <w:t>,</w:t>
      </w:r>
      <w:r w:rsidR="0086532F" w:rsidRPr="00270515">
        <w:t xml:space="preserve"> </w:t>
      </w:r>
      <w:r w:rsidRPr="00270515">
        <w:t xml:space="preserve">Indah Kiat </w:t>
      </w:r>
      <w:r w:rsidR="003656A2" w:rsidRPr="00270515">
        <w:t xml:space="preserve">Perawang </w:t>
      </w:r>
      <w:r w:rsidRPr="00270515">
        <w:t>in Sumatra. The presence of ramin in Indah Kiat</w:t>
      </w:r>
      <w:r w:rsidR="003656A2" w:rsidRPr="00270515">
        <w:t xml:space="preserve"> Perawang</w:t>
      </w:r>
      <w:r w:rsidRPr="00270515">
        <w:t>’s MTH pulpwood logyard</w:t>
      </w:r>
      <w:r w:rsidR="003D1A2A" w:rsidRPr="00270515">
        <w:t>s</w:t>
      </w:r>
      <w:r w:rsidRPr="00270515">
        <w:t xml:space="preserve"> is a violation of Indonesia’s ramin ban and </w:t>
      </w:r>
      <w:r w:rsidR="006361C4" w:rsidRPr="00270515">
        <w:t>its national CITES</w:t>
      </w:r>
      <w:r w:rsidRPr="00270515">
        <w:t xml:space="preserve"> regulations.</w:t>
      </w:r>
    </w:p>
    <w:p w:rsidR="00CD3ED6" w:rsidRPr="00270515" w:rsidRDefault="00CD3ED6" w:rsidP="00CD3ED6">
      <w:r w:rsidRPr="00270515">
        <w:t xml:space="preserve">The investigation documents three supply chain issues relating to Indah Kiat Perawang’s </w:t>
      </w:r>
      <w:r w:rsidR="00DD4C50" w:rsidRPr="00270515">
        <w:t xml:space="preserve">violation of Indonesia’s </w:t>
      </w:r>
      <w:r w:rsidRPr="00270515">
        <w:t xml:space="preserve">ramin </w:t>
      </w:r>
      <w:r w:rsidR="00DD4C50" w:rsidRPr="00270515">
        <w:t xml:space="preserve">ban </w:t>
      </w:r>
      <w:r w:rsidRPr="00270515">
        <w:t xml:space="preserve">and </w:t>
      </w:r>
      <w:r w:rsidR="006361C4" w:rsidRPr="00270515">
        <w:t>its national CITES</w:t>
      </w:r>
      <w:r w:rsidRPr="00270515">
        <w:t xml:space="preserve"> </w:t>
      </w:r>
      <w:r w:rsidR="00DD4C50" w:rsidRPr="00270515">
        <w:t>regulation</w:t>
      </w:r>
      <w:r w:rsidR="0099743F" w:rsidRPr="00270515">
        <w:t>s</w:t>
      </w:r>
      <w:r w:rsidRPr="00270515">
        <w:t>:</w:t>
      </w:r>
    </w:p>
    <w:p w:rsidR="00CD3ED6" w:rsidRPr="00270515" w:rsidRDefault="00CD3ED6" w:rsidP="00CD3ED6">
      <w:pPr>
        <w:numPr>
          <w:ilvl w:val="0"/>
          <w:numId w:val="1"/>
        </w:numPr>
      </w:pPr>
      <w:r w:rsidRPr="00270515">
        <w:t>Indah Kiat Perawang’s depe</w:t>
      </w:r>
      <w:r w:rsidR="00035DBD" w:rsidRPr="00270515">
        <w:t>ndence</w:t>
      </w:r>
      <w:r w:rsidRPr="00270515">
        <w:t xml:space="preserve"> on fibre from natural forest clearance is significant and increasing. Indah Kiat Perawang supply areas include large areas of peat swamp forest, a key ramin habitat (showing </w:t>
      </w:r>
      <w:r w:rsidR="005E36CC" w:rsidRPr="00270515">
        <w:t xml:space="preserve">the </w:t>
      </w:r>
      <w:r w:rsidRPr="00270515">
        <w:t xml:space="preserve">extent of MTH use and </w:t>
      </w:r>
      <w:r w:rsidR="005E36CC" w:rsidRPr="00270515">
        <w:t xml:space="preserve">the </w:t>
      </w:r>
      <w:r w:rsidRPr="00270515">
        <w:t xml:space="preserve">overlap of </w:t>
      </w:r>
      <w:r w:rsidR="005E36CC" w:rsidRPr="00270515">
        <w:t xml:space="preserve">the </w:t>
      </w:r>
      <w:r w:rsidRPr="00270515">
        <w:t>supply area with ramin habitat).</w:t>
      </w:r>
    </w:p>
    <w:p w:rsidR="00CD3ED6" w:rsidRPr="00270515" w:rsidRDefault="00CD3ED6" w:rsidP="00CD3ED6">
      <w:pPr>
        <w:numPr>
          <w:ilvl w:val="0"/>
          <w:numId w:val="1"/>
        </w:numPr>
      </w:pPr>
      <w:r w:rsidRPr="00270515">
        <w:t>Indah Kiat Perawang’s logyard</w:t>
      </w:r>
      <w:r w:rsidR="003D1A2A" w:rsidRPr="00270515">
        <w:t>s</w:t>
      </w:r>
      <w:r w:rsidRPr="00270515">
        <w:t xml:space="preserve"> contain ramin logs mixed </w:t>
      </w:r>
      <w:r w:rsidR="00A94FF0" w:rsidRPr="00270515">
        <w:t>in</w:t>
      </w:r>
      <w:r w:rsidRPr="00270515">
        <w:t xml:space="preserve"> with other species of logs from natural forest (demonstrating </w:t>
      </w:r>
      <w:r w:rsidR="00D46F58" w:rsidRPr="00270515">
        <w:t xml:space="preserve">the presence of </w:t>
      </w:r>
      <w:r w:rsidR="0099743F" w:rsidRPr="00270515">
        <w:t xml:space="preserve">illegal </w:t>
      </w:r>
      <w:r w:rsidR="00D46F58" w:rsidRPr="00270515">
        <w:t>ramin in</w:t>
      </w:r>
      <w:r w:rsidRPr="00270515">
        <w:t xml:space="preserve"> the MTH supply).</w:t>
      </w:r>
    </w:p>
    <w:p w:rsidR="00CD3ED6" w:rsidRPr="00270515" w:rsidRDefault="00CD3ED6" w:rsidP="00CD3ED6">
      <w:pPr>
        <w:numPr>
          <w:ilvl w:val="0"/>
          <w:numId w:val="1"/>
        </w:numPr>
      </w:pPr>
      <w:r w:rsidRPr="00270515">
        <w:t>Indah Kiat Perawang trades to at least</w:t>
      </w:r>
      <w:r w:rsidR="00653B43" w:rsidRPr="00270515">
        <w:t xml:space="preserve"> 12</w:t>
      </w:r>
      <w:r w:rsidRPr="00270515">
        <w:t xml:space="preserve"> APP paper mills</w:t>
      </w:r>
      <w:r w:rsidR="00653B43" w:rsidRPr="00270515">
        <w:rPr>
          <w:rStyle w:val="EndnoteReference"/>
        </w:rPr>
        <w:endnoteReference w:id="72"/>
      </w:r>
      <w:r w:rsidRPr="00270515">
        <w:t xml:space="preserve"> in Indonesia and China that then trade paper products to the global market (showing multiple global trafficking routes for Indah Kiat</w:t>
      </w:r>
      <w:r w:rsidR="003656A2" w:rsidRPr="00270515">
        <w:t xml:space="preserve"> Perawang</w:t>
      </w:r>
      <w:r w:rsidRPr="00270515">
        <w:t xml:space="preserve">). Fibre tests have confirmed the presence of MTH in </w:t>
      </w:r>
      <w:r w:rsidR="00A94FF0" w:rsidRPr="00270515">
        <w:t>the</w:t>
      </w:r>
      <w:r w:rsidRPr="00270515">
        <w:t xml:space="preserve"> supply chain</w:t>
      </w:r>
      <w:r w:rsidR="006853B7" w:rsidRPr="00270515">
        <w:t>s</w:t>
      </w:r>
      <w:r w:rsidR="00A94FF0" w:rsidRPr="00270515">
        <w:t xml:space="preserve"> of most of these mills</w:t>
      </w:r>
      <w:r w:rsidRPr="00270515">
        <w:t xml:space="preserve">. </w:t>
      </w:r>
    </w:p>
    <w:p w:rsidR="00CD3ED6" w:rsidRPr="00270515" w:rsidRDefault="00CD3ED6" w:rsidP="00CD3ED6">
      <w:r w:rsidRPr="00270515">
        <w:t>Within any published documents or web</w:t>
      </w:r>
      <w:r w:rsidR="000B53D0" w:rsidRPr="00270515">
        <w:t xml:space="preserve"> </w:t>
      </w:r>
      <w:r w:rsidRPr="00270515">
        <w:t xml:space="preserve">pages associated with this investigation, ‘The Ramin Paper Trail’, ‘Greenpeace’ refers to Greenpeace International, </w:t>
      </w:r>
      <w:r w:rsidR="005C17D9" w:rsidRPr="00270515">
        <w:t>registered</w:t>
      </w:r>
      <w:r w:rsidRPr="00270515">
        <w:t xml:space="preserve"> in Amsterdam, which is solely responsible for the content and findings.</w:t>
      </w:r>
    </w:p>
    <w:p w:rsidR="00016263" w:rsidRPr="00270515" w:rsidRDefault="00016263" w:rsidP="00016263">
      <w:pPr>
        <w:pStyle w:val="Heading3"/>
      </w:pPr>
      <w:bookmarkStart w:id="9" w:name="_Toc191550674"/>
      <w:r w:rsidRPr="00270515">
        <w:t>APP pulpwood supplies depend on clearance of a key ramin habitat</w:t>
      </w:r>
      <w:bookmarkEnd w:id="9"/>
    </w:p>
    <w:p w:rsidR="00016263" w:rsidRPr="004D2385" w:rsidRDefault="00016263" w:rsidP="004D2385">
      <w:pPr>
        <w:rPr>
          <w:i/>
        </w:rPr>
      </w:pPr>
      <w:r w:rsidRPr="004D2385">
        <w:rPr>
          <w:i/>
        </w:rPr>
        <w:t xml:space="preserve">APP’s pulpwood supplies areas – primarily located on Sumatra – include extensive peat swamp forest. Between 2003 and 2009, an area of peat swamp forest twice the size of New York </w:t>
      </w:r>
      <w:r w:rsidR="0023065D">
        <w:rPr>
          <w:i/>
        </w:rPr>
        <w:t xml:space="preserve">City </w:t>
      </w:r>
      <w:r w:rsidRPr="004D2385">
        <w:rPr>
          <w:i/>
        </w:rPr>
        <w:t>was cleared in these areas. Nearly half of the pulpwood supplied to APP’s Indah Kiat Perawang mill comes from natural forest clearance. Contrary to its commitments to use only renewable plantation fibre, APP has been increasing the proportion of rainforest logs – so-called mixed tropical hardwood</w:t>
      </w:r>
      <w:r w:rsidR="00EE2D62" w:rsidRPr="004D2385">
        <w:rPr>
          <w:i/>
        </w:rPr>
        <w:t xml:space="preserve"> or MTH</w:t>
      </w:r>
      <w:r w:rsidRPr="004D2385">
        <w:rPr>
          <w:i/>
        </w:rPr>
        <w:t xml:space="preserve"> – in its supply.</w:t>
      </w:r>
    </w:p>
    <w:p w:rsidR="00CD3ED6" w:rsidRPr="00270515" w:rsidRDefault="00CD3ED6" w:rsidP="00CD3ED6">
      <w:pPr>
        <w:pStyle w:val="Heading4"/>
        <w:rPr>
          <w:lang w:val="en-GB"/>
        </w:rPr>
      </w:pPr>
      <w:r w:rsidRPr="00270515">
        <w:rPr>
          <w:lang w:val="en-GB"/>
        </w:rPr>
        <w:t>Ramin risk: APP</w:t>
      </w:r>
      <w:r w:rsidR="00077EC6" w:rsidRPr="00270515">
        <w:rPr>
          <w:lang w:val="en-GB"/>
        </w:rPr>
        <w:t>’s</w:t>
      </w:r>
      <w:r w:rsidRPr="00270515">
        <w:rPr>
          <w:lang w:val="en-GB"/>
        </w:rPr>
        <w:t xml:space="preserve"> Indonesian pulpwood supplies are located predominantly in provinces that include ramin habitat</w:t>
      </w:r>
    </w:p>
    <w:p w:rsidR="00CD3ED6" w:rsidRPr="00270515" w:rsidRDefault="00CD3ED6" w:rsidP="00CD3ED6">
      <w:r w:rsidRPr="00270515">
        <w:t>APP has two main pulp mills in Indonesia, both located on the island of Sumatra. According to APP’s latest (published November 2011) 2008</w:t>
      </w:r>
      <w:r w:rsidR="00510C65" w:rsidRPr="00270515">
        <w:t>/</w:t>
      </w:r>
      <w:r w:rsidRPr="00270515">
        <w:t xml:space="preserve">2009 </w:t>
      </w:r>
      <w:r w:rsidR="00510C65" w:rsidRPr="00270515">
        <w:t>corporate s</w:t>
      </w:r>
      <w:r w:rsidRPr="00270515">
        <w:t xml:space="preserve">ustainability </w:t>
      </w:r>
      <w:r w:rsidR="00510C65" w:rsidRPr="00270515">
        <w:t>r</w:t>
      </w:r>
      <w:r w:rsidRPr="00270515">
        <w:t>eport:</w:t>
      </w:r>
      <w:r w:rsidRPr="00270515">
        <w:rPr>
          <w:rStyle w:val="EndnoteReference"/>
        </w:rPr>
        <w:endnoteReference w:id="73"/>
      </w:r>
      <w:r w:rsidRPr="00270515">
        <w:t xml:space="preserve"> </w:t>
      </w:r>
    </w:p>
    <w:p w:rsidR="00CD3ED6" w:rsidRPr="00270515" w:rsidRDefault="00CD3ED6" w:rsidP="0042407F">
      <w:pPr>
        <w:numPr>
          <w:ilvl w:val="0"/>
          <w:numId w:val="16"/>
        </w:numPr>
      </w:pPr>
      <w:r w:rsidRPr="00270515">
        <w:t>Indah Kiat</w:t>
      </w:r>
      <w:r w:rsidR="003656A2" w:rsidRPr="00270515">
        <w:t xml:space="preserve"> Perawang</w:t>
      </w:r>
      <w:r w:rsidRPr="00270515">
        <w:t>, in Riau, produced ~2 million tonnes of pulp in 2009</w:t>
      </w:r>
      <w:r w:rsidRPr="00270515">
        <w:rPr>
          <w:rStyle w:val="EndnoteReference"/>
        </w:rPr>
        <w:endnoteReference w:id="74"/>
      </w:r>
      <w:r w:rsidR="00B81839" w:rsidRPr="00270515">
        <w:t xml:space="preserve"> and accounted for 73</w:t>
      </w:r>
      <w:r w:rsidRPr="00270515">
        <w:t xml:space="preserve">% of APP Indonesia’s pulp </w:t>
      </w:r>
      <w:r w:rsidR="00B81839" w:rsidRPr="00270515">
        <w:t>production</w:t>
      </w:r>
      <w:r w:rsidR="00831A52" w:rsidRPr="00270515">
        <w:t>.</w:t>
      </w:r>
    </w:p>
    <w:p w:rsidR="00CD3ED6" w:rsidRPr="00270515" w:rsidRDefault="00CD3ED6" w:rsidP="0042407F">
      <w:pPr>
        <w:numPr>
          <w:ilvl w:val="0"/>
          <w:numId w:val="16"/>
        </w:numPr>
      </w:pPr>
      <w:r w:rsidRPr="00270515">
        <w:t>Lontar Papyrus, in Jambi, produced ~700,000 tonnes of pulp in 2009</w:t>
      </w:r>
      <w:r w:rsidRPr="00270515">
        <w:rPr>
          <w:rStyle w:val="EndnoteReference"/>
        </w:rPr>
        <w:endnoteReference w:id="75"/>
      </w:r>
      <w:r w:rsidRPr="00270515">
        <w:t xml:space="preserve"> and account</w:t>
      </w:r>
      <w:r w:rsidR="00B81839" w:rsidRPr="00270515">
        <w:t>ed for 27</w:t>
      </w:r>
      <w:r w:rsidRPr="00270515">
        <w:t xml:space="preserve">% of APP Indonesia’s pulp </w:t>
      </w:r>
      <w:r w:rsidR="00B81839" w:rsidRPr="00270515">
        <w:t>production</w:t>
      </w:r>
      <w:r w:rsidRPr="00270515">
        <w:t xml:space="preserve">. </w:t>
      </w:r>
    </w:p>
    <w:p w:rsidR="00627855" w:rsidRPr="00270515" w:rsidRDefault="00CD3ED6" w:rsidP="00CD3ED6">
      <w:r w:rsidRPr="00270515">
        <w:t>APP pulpwood supply areas are primarily also located on Sumatra, chiefly in the provinces of Riau, Jambi and South Sumatra.</w:t>
      </w:r>
      <w:r w:rsidRPr="00270515">
        <w:rPr>
          <w:rStyle w:val="EndnoteReference"/>
        </w:rPr>
        <w:endnoteReference w:id="76"/>
      </w:r>
      <w:r w:rsidRPr="00270515">
        <w:t xml:space="preserve"> </w:t>
      </w:r>
      <w:r w:rsidR="0023065D">
        <w:t>These</w:t>
      </w:r>
      <w:r w:rsidR="0023065D" w:rsidRPr="00270515">
        <w:t xml:space="preserve"> </w:t>
      </w:r>
      <w:r w:rsidRPr="00270515">
        <w:t>include large areas of peatland, a key habitat for ramin identified by the Ministry of Forestry.</w:t>
      </w:r>
      <w:r w:rsidRPr="00270515">
        <w:rPr>
          <w:rStyle w:val="EndnoteReference"/>
        </w:rPr>
        <w:endnoteReference w:id="77"/>
      </w:r>
    </w:p>
    <w:p w:rsidR="00627855" w:rsidRPr="00270515" w:rsidRDefault="00627855" w:rsidP="00747220">
      <w:r w:rsidRPr="00270515">
        <w:t xml:space="preserve">Greenpeace mapping analysis shows that </w:t>
      </w:r>
      <w:r w:rsidR="00747220" w:rsidRPr="00270515">
        <w:t>in areas currently controlled by APP suppliers</w:t>
      </w:r>
      <w:r w:rsidR="003678E0" w:rsidRPr="00270515">
        <w:t xml:space="preserve">, there </w:t>
      </w:r>
      <w:r w:rsidR="0023065D">
        <w:t>were</w:t>
      </w:r>
      <w:r w:rsidR="0023065D" w:rsidRPr="00270515">
        <w:t xml:space="preserve"> </w:t>
      </w:r>
      <w:r w:rsidR="0006701E" w:rsidRPr="00270515">
        <w:t>440,000</w:t>
      </w:r>
      <w:r w:rsidR="00747220" w:rsidRPr="00270515">
        <w:t>ha of Sumatran peat swamp forest in 2003 and just 260,000ha of peat swamp forest in 2009.</w:t>
      </w:r>
      <w:r w:rsidR="003678E0" w:rsidRPr="00270515">
        <w:rPr>
          <w:rStyle w:val="EndnoteReference"/>
        </w:rPr>
        <w:endnoteReference w:id="78"/>
      </w:r>
      <w:r w:rsidR="003678E0" w:rsidRPr="00270515">
        <w:t xml:space="preserve"> </w:t>
      </w:r>
      <w:r w:rsidR="00747220" w:rsidRPr="00270515">
        <w:t>The</w:t>
      </w:r>
      <w:r w:rsidRPr="00270515">
        <w:t xml:space="preserve"> 180,000ha</w:t>
      </w:r>
      <w:r w:rsidR="003678E0" w:rsidRPr="00270515">
        <w:t xml:space="preserve"> of peat swamp forest los</w:t>
      </w:r>
      <w:r w:rsidR="0023065D">
        <w:t>t</w:t>
      </w:r>
      <w:r w:rsidR="003678E0" w:rsidRPr="00270515">
        <w:t xml:space="preserve"> equates to</w:t>
      </w:r>
      <w:r w:rsidR="006E320F" w:rsidRPr="00270515">
        <w:t xml:space="preserve"> </w:t>
      </w:r>
      <w:r w:rsidR="003678E0" w:rsidRPr="00270515">
        <w:t xml:space="preserve">the clearance of </w:t>
      </w:r>
      <w:r w:rsidR="00F762F1" w:rsidRPr="00270515">
        <w:t>an area more than twice the size of New York City.</w:t>
      </w:r>
      <w:r w:rsidR="003678E0" w:rsidRPr="00270515">
        <w:rPr>
          <w:rStyle w:val="EndnoteReference"/>
        </w:rPr>
        <w:endnoteReference w:id="79"/>
      </w:r>
    </w:p>
    <w:p w:rsidR="00627855" w:rsidRPr="00270515" w:rsidRDefault="00627855" w:rsidP="00CD3ED6">
      <w:r w:rsidRPr="00270515">
        <w:t>Further, a 2009 Ministry of Forestry document</w:t>
      </w:r>
      <w:r w:rsidRPr="00270515">
        <w:rPr>
          <w:rStyle w:val="EndnoteReference"/>
        </w:rPr>
        <w:endnoteReference w:id="80"/>
      </w:r>
      <w:r w:rsidRPr="00270515">
        <w:t xml:space="preserve"> naming the supply areas for Indah Kiat Perawang reveals that an important volume of the MTH supplied to the mill comes from concessions located on peatland. </w:t>
      </w:r>
    </w:p>
    <w:p w:rsidR="00CD3ED6" w:rsidRPr="00270515" w:rsidRDefault="00CD3ED6" w:rsidP="00CD3ED6">
      <w:pPr>
        <w:pStyle w:val="Heading4"/>
        <w:rPr>
          <w:lang w:val="en-GB"/>
        </w:rPr>
      </w:pPr>
      <w:r w:rsidRPr="00270515">
        <w:rPr>
          <w:lang w:val="en-GB"/>
        </w:rPr>
        <w:t>Extensive historic MTH use: APP Indah Kiat</w:t>
      </w:r>
      <w:r w:rsidR="003656A2" w:rsidRPr="00270515">
        <w:rPr>
          <w:lang w:val="en-GB"/>
        </w:rPr>
        <w:t xml:space="preserve"> Perawang</w:t>
      </w:r>
      <w:r w:rsidRPr="00270515">
        <w:rPr>
          <w:lang w:val="en-GB"/>
        </w:rPr>
        <w:t xml:space="preserve"> has historically depended on natural forest clearance</w:t>
      </w:r>
    </w:p>
    <w:p w:rsidR="00CD3ED6" w:rsidRPr="00270515" w:rsidRDefault="00CD3ED6" w:rsidP="00CD3ED6">
      <w:r w:rsidRPr="00270515">
        <w:t>Since the 2001 ramin logging ban, APP pulp mills have continued to be heavily dependent upon MTH fibre from clearance of natural rainforests to meet pulp production needs. A Sinarmas Forestry document obtained by Greenpeace details the share of raw material supplies between 2002 and 2006 to APP’s Indah Kiat</w:t>
      </w:r>
      <w:r w:rsidR="003656A2" w:rsidRPr="00270515">
        <w:t xml:space="preserve"> Perawang</w:t>
      </w:r>
      <w:r w:rsidRPr="00270515">
        <w:t xml:space="preserve"> mill that </w:t>
      </w:r>
      <w:r w:rsidR="00F44014" w:rsidRPr="00270515">
        <w:t xml:space="preserve">were </w:t>
      </w:r>
      <w:r w:rsidRPr="00270515">
        <w:t>met by MTH pulpwood (ie natural forest clearance):</w:t>
      </w:r>
      <w:r w:rsidRPr="00270515">
        <w:rPr>
          <w:rStyle w:val="EndnoteReference"/>
        </w:rPr>
        <w:endnoteReference w:id="81"/>
      </w:r>
      <w:r w:rsidRPr="00270515">
        <w:t xml:space="preserve"> </w:t>
      </w:r>
    </w:p>
    <w:p w:rsidR="00CD3ED6" w:rsidRPr="00270515" w:rsidDel="00EF4070" w:rsidRDefault="001F61C1" w:rsidP="0042407F">
      <w:pPr>
        <w:numPr>
          <w:ilvl w:val="0"/>
          <w:numId w:val="17"/>
        </w:numPr>
      </w:pPr>
      <w:r w:rsidRPr="00270515">
        <w:t>I</w:t>
      </w:r>
      <w:r w:rsidR="00CD3ED6" w:rsidRPr="00270515">
        <w:t>n 2002, 77% of pulpwood supplied to the mill was MTH</w:t>
      </w:r>
      <w:r w:rsidR="00831A52" w:rsidRPr="00270515">
        <w:t>.</w:t>
      </w:r>
      <w:r w:rsidR="00CD3ED6" w:rsidRPr="00270515">
        <w:t xml:space="preserve"> </w:t>
      </w:r>
    </w:p>
    <w:p w:rsidR="00CD3ED6" w:rsidRPr="00270515" w:rsidRDefault="001F61C1" w:rsidP="0042407F">
      <w:pPr>
        <w:numPr>
          <w:ilvl w:val="0"/>
          <w:numId w:val="17"/>
        </w:numPr>
      </w:pPr>
      <w:r w:rsidRPr="00270515">
        <w:t>I</w:t>
      </w:r>
      <w:r w:rsidR="00CD3ED6" w:rsidRPr="00270515">
        <w:t>n 2006, 45% of pulpwood supplied to the mill was MTH.</w:t>
      </w:r>
    </w:p>
    <w:p w:rsidR="00CD3ED6" w:rsidRPr="00270515" w:rsidRDefault="00CD3ED6" w:rsidP="00CD3ED6">
      <w:pPr>
        <w:pStyle w:val="Heading4"/>
        <w:rPr>
          <w:lang w:val="en-GB"/>
        </w:rPr>
      </w:pPr>
      <w:r w:rsidRPr="00270515">
        <w:rPr>
          <w:lang w:val="en-GB"/>
        </w:rPr>
        <w:t>Extensive current MTH use: nearly half of pulpwood suppl</w:t>
      </w:r>
      <w:r w:rsidR="00077EC6" w:rsidRPr="00270515">
        <w:rPr>
          <w:lang w:val="en-GB"/>
        </w:rPr>
        <w:t>ied</w:t>
      </w:r>
      <w:r w:rsidRPr="00270515">
        <w:rPr>
          <w:lang w:val="en-GB"/>
        </w:rPr>
        <w:t xml:space="preserve"> </w:t>
      </w:r>
      <w:r w:rsidR="003656A2" w:rsidRPr="00270515">
        <w:rPr>
          <w:lang w:val="en-GB"/>
        </w:rPr>
        <w:t xml:space="preserve">to APP Indah Kiat Perawang </w:t>
      </w:r>
      <w:r w:rsidRPr="00270515">
        <w:rPr>
          <w:lang w:val="en-GB"/>
        </w:rPr>
        <w:t>comes from natural forest clearance</w:t>
      </w:r>
    </w:p>
    <w:p w:rsidR="00CD3ED6" w:rsidRPr="00270515" w:rsidRDefault="00CD3ED6" w:rsidP="00CD3ED6">
      <w:r w:rsidRPr="00270515">
        <w:t xml:space="preserve">According to APP’s 2008/2009 </w:t>
      </w:r>
      <w:r w:rsidR="00510C65" w:rsidRPr="00270515">
        <w:t>c</w:t>
      </w:r>
      <w:r w:rsidRPr="00270515">
        <w:t xml:space="preserve">orporate </w:t>
      </w:r>
      <w:r w:rsidR="00510C65" w:rsidRPr="00270515">
        <w:t xml:space="preserve">sustainability </w:t>
      </w:r>
      <w:r w:rsidRPr="00270515">
        <w:t xml:space="preserve">report, published </w:t>
      </w:r>
      <w:r w:rsidR="008A4FDF" w:rsidRPr="00270515">
        <w:t xml:space="preserve">in </w:t>
      </w:r>
      <w:r w:rsidRPr="00270515">
        <w:t>2011, about 20% of the declared pulpwood supply to Indah Kiat</w:t>
      </w:r>
      <w:r w:rsidR="003656A2" w:rsidRPr="00270515">
        <w:t xml:space="preserve"> Perawang</w:t>
      </w:r>
      <w:r w:rsidRPr="00270515">
        <w:t xml:space="preserve"> in 2009 was mixed tropical hardwood.</w:t>
      </w:r>
      <w:r w:rsidRPr="00270515">
        <w:rPr>
          <w:rStyle w:val="EndnoteReference"/>
        </w:rPr>
        <w:endnoteReference w:id="82"/>
      </w:r>
    </w:p>
    <w:p w:rsidR="00CD3ED6" w:rsidRPr="00270515" w:rsidRDefault="00CD3ED6" w:rsidP="00CD3ED6">
      <w:r w:rsidRPr="00270515">
        <w:t>However, the same report indicates that Indah Kiat</w:t>
      </w:r>
      <w:r w:rsidR="003656A2" w:rsidRPr="00270515">
        <w:t xml:space="preserve"> Perawang</w:t>
      </w:r>
      <w:r w:rsidRPr="00270515">
        <w:t xml:space="preserve"> was seeking approval to increase its licensed pulp production capacity by an additional 1 million tonnes per year</w:t>
      </w:r>
      <w:r w:rsidR="009E633B" w:rsidRPr="00270515">
        <w:t>,</w:t>
      </w:r>
      <w:r w:rsidRPr="00270515">
        <w:rPr>
          <w:rStyle w:val="EndnoteReference"/>
        </w:rPr>
        <w:endnoteReference w:id="83"/>
      </w:r>
      <w:r w:rsidR="009E633B" w:rsidRPr="00270515">
        <w:t xml:space="preserve"> a 50% increase from its 2009 licensed capacity.</w:t>
      </w:r>
      <w:r w:rsidR="00F8692D" w:rsidRPr="00270515">
        <w:t xml:space="preserve"> </w:t>
      </w:r>
    </w:p>
    <w:p w:rsidR="00CD3ED6" w:rsidRPr="00270515" w:rsidRDefault="00CD3ED6" w:rsidP="00CD3ED6">
      <w:r w:rsidRPr="00270515">
        <w:t xml:space="preserve">According to Ministry of Forestry data for 2011, pulpwood supplies </w:t>
      </w:r>
      <w:r w:rsidR="003656A2" w:rsidRPr="00270515">
        <w:t xml:space="preserve">to Indah Kiat Perawang </w:t>
      </w:r>
      <w:r w:rsidRPr="00270515">
        <w:t>were predicted to be sufficient to produce over 2.3 million tonnes of pulp,</w:t>
      </w:r>
      <w:r w:rsidRPr="00270515">
        <w:rPr>
          <w:rStyle w:val="EndnoteReference"/>
        </w:rPr>
        <w:endnoteReference w:id="84"/>
      </w:r>
      <w:r w:rsidRPr="00270515">
        <w:t xml:space="preserve"> thus indicating that the mill is already expanding pulp production.</w:t>
      </w:r>
    </w:p>
    <w:p w:rsidR="00CD3ED6" w:rsidRPr="00270515" w:rsidRDefault="00CD3ED6" w:rsidP="00CD3ED6">
      <w:r w:rsidRPr="00270515">
        <w:t xml:space="preserve">Ministry of Forestry data suggest that the mill is increasing its dependence on MTH in order to </w:t>
      </w:r>
      <w:r w:rsidR="00C713F8" w:rsidRPr="00270515">
        <w:t xml:space="preserve">accommodate </w:t>
      </w:r>
      <w:r w:rsidRPr="00270515">
        <w:t>this expanding production. According to Ministry data, the mill used 2.4 million m</w:t>
      </w:r>
      <w:r w:rsidRPr="00270515">
        <w:rPr>
          <w:vertAlign w:val="superscript"/>
        </w:rPr>
        <w:t>3</w:t>
      </w:r>
      <w:r w:rsidRPr="00270515">
        <w:t xml:space="preserve"> of MTH in 2009</w:t>
      </w:r>
      <w:r w:rsidRPr="00270515">
        <w:rPr>
          <w:rStyle w:val="EndnoteReference"/>
        </w:rPr>
        <w:endnoteReference w:id="85"/>
      </w:r>
      <w:r w:rsidRPr="00270515">
        <w:t xml:space="preserve"> – roughly equating to the </w:t>
      </w:r>
      <w:r w:rsidR="00AA0120" w:rsidRPr="00270515">
        <w:t>proportion of</w:t>
      </w:r>
      <w:r w:rsidR="002C3872" w:rsidRPr="00270515">
        <w:t xml:space="preserve"> </w:t>
      </w:r>
      <w:r w:rsidR="00C713F8" w:rsidRPr="00270515">
        <w:t xml:space="preserve">pulpwood </w:t>
      </w:r>
      <w:r w:rsidRPr="00270515">
        <w:t xml:space="preserve">supply APP declared </w:t>
      </w:r>
      <w:r w:rsidR="00492608" w:rsidRPr="00270515">
        <w:t xml:space="preserve">as </w:t>
      </w:r>
      <w:r w:rsidRPr="00270515">
        <w:t>coming from MTH.</w:t>
      </w:r>
      <w:r w:rsidR="002C3872" w:rsidRPr="00270515">
        <w:rPr>
          <w:rStyle w:val="EndnoteReference"/>
        </w:rPr>
        <w:endnoteReference w:id="86"/>
      </w:r>
      <w:r w:rsidRPr="00270515">
        <w:t xml:space="preserve"> Ministry of Forestry data show that this volume rose to over 4.5 million m</w:t>
      </w:r>
      <w:r w:rsidRPr="00270515">
        <w:rPr>
          <w:vertAlign w:val="superscript"/>
        </w:rPr>
        <w:t>3</w:t>
      </w:r>
      <w:r w:rsidRPr="00270515">
        <w:t xml:space="preserve"> in 2010</w:t>
      </w:r>
      <w:r w:rsidRPr="00270515">
        <w:rPr>
          <w:rStyle w:val="EndnoteReference"/>
        </w:rPr>
        <w:endnoteReference w:id="87"/>
      </w:r>
      <w:r w:rsidRPr="00270515">
        <w:t xml:space="preserve"> and was planned to increase to nearly 5 million m</w:t>
      </w:r>
      <w:r w:rsidRPr="00270515">
        <w:rPr>
          <w:vertAlign w:val="superscript"/>
        </w:rPr>
        <w:t>3</w:t>
      </w:r>
      <w:r w:rsidRPr="00270515">
        <w:t xml:space="preserve"> in 2011</w:t>
      </w:r>
      <w:r w:rsidRPr="00270515">
        <w:rPr>
          <w:rStyle w:val="EndnoteReference"/>
        </w:rPr>
        <w:endnoteReference w:id="88"/>
      </w:r>
      <w:r w:rsidRPr="00270515">
        <w:t xml:space="preserve"> – equating to 44% of </w:t>
      </w:r>
      <w:r w:rsidR="00492608" w:rsidRPr="00270515">
        <w:t xml:space="preserve">the </w:t>
      </w:r>
      <w:r w:rsidRPr="00270515">
        <w:t xml:space="preserve">pulpwood supply to the mill. </w:t>
      </w:r>
    </w:p>
    <w:p w:rsidR="00CD3ED6" w:rsidRPr="00270515" w:rsidRDefault="00CD3ED6" w:rsidP="00CD3ED6">
      <w:r w:rsidRPr="00270515">
        <w:t>Using harvest rates assumed by internal Sinarmas Forestry planning documents, 5 million m</w:t>
      </w:r>
      <w:r w:rsidRPr="00270515">
        <w:rPr>
          <w:vertAlign w:val="superscript"/>
        </w:rPr>
        <w:t>3</w:t>
      </w:r>
      <w:r w:rsidRPr="00270515">
        <w:t xml:space="preserve"> of MTH logs amounts to ~64,000 ha of </w:t>
      </w:r>
      <w:r w:rsidR="00950155" w:rsidRPr="00270515">
        <w:t>rain</w:t>
      </w:r>
      <w:r w:rsidRPr="00270515">
        <w:t>forest clearance in 2011 alone</w:t>
      </w:r>
      <w:r w:rsidRPr="00270515">
        <w:rPr>
          <w:rStyle w:val="EndnoteReference"/>
        </w:rPr>
        <w:endnoteReference w:id="89"/>
      </w:r>
      <w:r w:rsidR="000F2767" w:rsidRPr="00270515">
        <w:t xml:space="preserve"> </w:t>
      </w:r>
      <w:r w:rsidR="00337152" w:rsidRPr="00270515">
        <w:t>– that is the area of Jakarta</w:t>
      </w:r>
      <w:r w:rsidR="000F2767" w:rsidRPr="00270515">
        <w:t>.</w:t>
      </w:r>
      <w:r w:rsidR="000F2767" w:rsidRPr="00270515">
        <w:rPr>
          <w:rStyle w:val="EndnoteReference"/>
        </w:rPr>
        <w:endnoteReference w:id="90"/>
      </w:r>
    </w:p>
    <w:p w:rsidR="00CD3ED6" w:rsidRPr="00270515" w:rsidRDefault="00CD3ED6" w:rsidP="00CD3ED6">
      <w:r w:rsidRPr="00270515">
        <w:t>This means that APP is currently increasing use of MTH as a proportion of its suppl</w:t>
      </w:r>
      <w:r w:rsidR="00DF46C9" w:rsidRPr="00270515">
        <w:t>y</w:t>
      </w:r>
      <w:r w:rsidRPr="00270515">
        <w:t xml:space="preserve"> at the same time as expanding production of pulp. This is in spite of APP’s repeated promises over the past decade to become fully reliant on renewable plantation fibre – initially by 2007, subsequently revised to 2009</w:t>
      </w:r>
      <w:r w:rsidRPr="00270515">
        <w:rPr>
          <w:rStyle w:val="EndnoteReference"/>
        </w:rPr>
        <w:endnoteReference w:id="91"/>
      </w:r>
      <w:r w:rsidRPr="00270515">
        <w:t xml:space="preserve"> – and to end its dependence on logs from rainforest clearance in Indonesia. In 2011, APP’s head of sustainability, Aida Greenbury, again revised the commitment to use only plantation fibre, postponing it to the end of 2015</w:t>
      </w:r>
      <w:r w:rsidRPr="00270515">
        <w:rPr>
          <w:rStyle w:val="EndnoteReference"/>
        </w:rPr>
        <w:endnoteReference w:id="92"/>
      </w:r>
      <w:r w:rsidRPr="00270515">
        <w:t xml:space="preserve"> – eight years after the initially promised date. However, the above figures suggest ongoing increases in production levels that far outstrip availability of plantation-grown supplies, meaning expansion is continuing to fuel forest destruction.</w:t>
      </w:r>
    </w:p>
    <w:p w:rsidR="00EE2D62" w:rsidRPr="002066B1" w:rsidRDefault="002066B1" w:rsidP="00EE2D62">
      <w:pPr>
        <w:pStyle w:val="Heading3"/>
      </w:pPr>
      <w:bookmarkStart w:id="10" w:name="_Toc191550675"/>
      <w:r w:rsidRPr="002066B1">
        <w:t>Ramin i</w:t>
      </w:r>
      <w:r w:rsidR="00EE2D62" w:rsidRPr="002066B1">
        <w:t>dentification</w:t>
      </w:r>
      <w:bookmarkEnd w:id="10"/>
    </w:p>
    <w:p w:rsidR="00EE2D62" w:rsidRPr="002066B1" w:rsidRDefault="00EE2D62" w:rsidP="002066B1">
      <w:pPr>
        <w:rPr>
          <w:i/>
        </w:rPr>
      </w:pPr>
      <w:r w:rsidRPr="002066B1">
        <w:rPr>
          <w:i/>
        </w:rPr>
        <w:t>Ramin</w:t>
      </w:r>
      <w:r w:rsidR="00EB706E" w:rsidRPr="002066B1">
        <w:rPr>
          <w:i/>
        </w:rPr>
        <w:t xml:space="preserve"> is a readily recognisable wood</w:t>
      </w:r>
      <w:r w:rsidRPr="002066B1">
        <w:rPr>
          <w:i/>
        </w:rPr>
        <w:t xml:space="preserve"> with distinctive characteristic features. Testing laboratories can confirm the identity of ramin wood. During this investigation, samples of wood from the Indah Kiat Perawang mill were analysed by an internationally respected authority on protected wood species, and 46 samples were confirmed as ramin.  </w:t>
      </w:r>
    </w:p>
    <w:p w:rsidR="00CD3ED6" w:rsidRPr="00270515" w:rsidRDefault="00CD3ED6" w:rsidP="00CD3ED6">
      <w:pPr>
        <w:pStyle w:val="Heading4"/>
        <w:rPr>
          <w:lang w:val="en-GB"/>
        </w:rPr>
      </w:pPr>
      <w:r w:rsidRPr="00270515">
        <w:rPr>
          <w:lang w:val="en-GB"/>
        </w:rPr>
        <w:t>Ramin is readily recognisable as a log</w:t>
      </w:r>
    </w:p>
    <w:p w:rsidR="00D24BDF" w:rsidRPr="00270515" w:rsidRDefault="00CD3ED6" w:rsidP="00D24BDF">
      <w:r w:rsidRPr="00270515">
        <w:t xml:space="preserve">Ramin, particularly </w:t>
      </w:r>
      <w:r w:rsidRPr="00270515">
        <w:rPr>
          <w:i/>
        </w:rPr>
        <w:t>Gonystylus bancanus</w:t>
      </w:r>
      <w:r w:rsidRPr="00270515">
        <w:t xml:space="preserve">, is a readily recognisable white wood species, identifiable by a number of key characteristics beyond the timber colour and grain. </w:t>
      </w:r>
    </w:p>
    <w:p w:rsidR="00CD3ED6" w:rsidRPr="00270515" w:rsidRDefault="00CD3ED6" w:rsidP="00D24BDF">
      <w:r w:rsidRPr="00270515">
        <w:t xml:space="preserve">According to various Ministry of Forestry documents, felled ramin logs are easily identifiable from a number of characteristic features. These include: </w:t>
      </w:r>
    </w:p>
    <w:p w:rsidR="00CD3ED6" w:rsidRPr="00270515" w:rsidRDefault="00CD3ED6" w:rsidP="0042407F">
      <w:pPr>
        <w:numPr>
          <w:ilvl w:val="0"/>
          <w:numId w:val="14"/>
        </w:numPr>
        <w:tabs>
          <w:tab w:val="num" w:pos="720"/>
        </w:tabs>
        <w:spacing w:before="0" w:after="0" w:line="276" w:lineRule="auto"/>
      </w:pPr>
      <w:r w:rsidRPr="00270515">
        <w:t>Wood: the heartwood is whitish to pale yellow</w:t>
      </w:r>
      <w:r w:rsidR="00F9543C" w:rsidRPr="00270515">
        <w:t>.</w:t>
      </w:r>
      <w:r w:rsidRPr="00270515">
        <w:rPr>
          <w:rStyle w:val="EndnoteReference"/>
        </w:rPr>
        <w:endnoteReference w:id="93"/>
      </w:r>
    </w:p>
    <w:p w:rsidR="00CD3ED6" w:rsidRPr="00270515" w:rsidRDefault="00CD3ED6" w:rsidP="0042407F">
      <w:pPr>
        <w:numPr>
          <w:ilvl w:val="0"/>
          <w:numId w:val="14"/>
        </w:numPr>
        <w:tabs>
          <w:tab w:val="num" w:pos="720"/>
        </w:tabs>
        <w:spacing w:before="0" w:after="0" w:line="276" w:lineRule="auto"/>
      </w:pPr>
      <w:r w:rsidRPr="00270515">
        <w:t>Outer bark: the outer bark surfaces are smooth to cracked, shallowly fissured or scaly, dull gray to red-brown or dark brown in colour, occasionally with white patches.</w:t>
      </w:r>
      <w:r w:rsidRPr="00270515">
        <w:rPr>
          <w:rStyle w:val="EndnoteReference"/>
        </w:rPr>
        <w:endnoteReference w:id="94"/>
      </w:r>
      <w:r w:rsidRPr="00270515">
        <w:t xml:space="preserve"> </w:t>
      </w:r>
    </w:p>
    <w:p w:rsidR="00CD3ED6" w:rsidRPr="00270515" w:rsidRDefault="00CD3ED6" w:rsidP="0042407F">
      <w:pPr>
        <w:numPr>
          <w:ilvl w:val="0"/>
          <w:numId w:val="14"/>
        </w:numPr>
        <w:tabs>
          <w:tab w:val="num" w:pos="720"/>
        </w:tabs>
        <w:spacing w:before="0" w:after="0" w:line="276" w:lineRule="auto"/>
      </w:pPr>
      <w:r w:rsidRPr="00270515">
        <w:t>Inner bark: the inner bark contains numerous fine, brittle fibres</w:t>
      </w:r>
      <w:r w:rsidR="00F9543C" w:rsidRPr="00270515">
        <w:t xml:space="preserve"> that</w:t>
      </w:r>
      <w:r w:rsidRPr="00270515">
        <w:t xml:space="preserve"> break off and irritate the skin,</w:t>
      </w:r>
      <w:r w:rsidR="000909E4" w:rsidRPr="00270515">
        <w:rPr>
          <w:rStyle w:val="EndnoteReference"/>
        </w:rPr>
        <w:endnoteReference w:id="95"/>
      </w:r>
      <w:r w:rsidRPr="00270515">
        <w:t xml:space="preserve"> </w:t>
      </w:r>
      <w:r w:rsidRPr="00270515">
        <w:rPr>
          <w:color w:val="211D1E"/>
          <w:szCs w:val="20"/>
        </w:rPr>
        <w:t>yellow, brown, pink or orange in colour.</w:t>
      </w:r>
      <w:r w:rsidRPr="00270515">
        <w:rPr>
          <w:rStyle w:val="EndnoteReference"/>
          <w:color w:val="211D1E"/>
          <w:szCs w:val="20"/>
        </w:rPr>
        <w:endnoteReference w:id="96"/>
      </w:r>
    </w:p>
    <w:p w:rsidR="00CD3ED6" w:rsidRPr="00270515" w:rsidRDefault="00CD3ED6" w:rsidP="0042407F">
      <w:pPr>
        <w:numPr>
          <w:ilvl w:val="0"/>
          <w:numId w:val="14"/>
        </w:numPr>
        <w:tabs>
          <w:tab w:val="num" w:pos="720"/>
        </w:tabs>
        <w:spacing w:before="0" w:after="0" w:line="276" w:lineRule="auto"/>
      </w:pPr>
      <w:r w:rsidRPr="00270515">
        <w:t>Mould: wood is susceptible to fungal attack, producing a blue stain discolouration.</w:t>
      </w:r>
      <w:r w:rsidRPr="00270515">
        <w:rPr>
          <w:rStyle w:val="EndnoteReference"/>
        </w:rPr>
        <w:endnoteReference w:id="97"/>
      </w:r>
      <w:r w:rsidRPr="00270515">
        <w:t xml:space="preserve"> </w:t>
      </w:r>
    </w:p>
    <w:p w:rsidR="00CD3ED6" w:rsidRPr="00270515" w:rsidRDefault="00CD3ED6" w:rsidP="00D24BDF">
      <w:r w:rsidRPr="00270515">
        <w:t xml:space="preserve">From a small sample of ramin wood, a trained eye can identify the characteristic wood </w:t>
      </w:r>
      <w:r w:rsidR="008120DC" w:rsidRPr="00270515">
        <w:t xml:space="preserve">structure and </w:t>
      </w:r>
      <w:r w:rsidRPr="00270515">
        <w:t xml:space="preserve">anatomy of </w:t>
      </w:r>
      <w:r w:rsidRPr="00270515">
        <w:rPr>
          <w:i/>
          <w:iCs/>
        </w:rPr>
        <w:t>Gonystylus</w:t>
      </w:r>
      <w:r w:rsidRPr="00270515">
        <w:t xml:space="preserve"> species using a handheld magnifying glass.</w:t>
      </w:r>
      <w:r w:rsidRPr="00270515">
        <w:rPr>
          <w:rStyle w:val="EndnoteReference"/>
        </w:rPr>
        <w:endnoteReference w:id="98"/>
      </w:r>
      <w:r w:rsidRPr="00270515">
        <w:t xml:space="preserve"> </w:t>
      </w:r>
    </w:p>
    <w:p w:rsidR="00CD3ED6" w:rsidRPr="00270515" w:rsidRDefault="00CD3ED6" w:rsidP="00CD3ED6">
      <w:pPr>
        <w:pStyle w:val="Heading4"/>
        <w:rPr>
          <w:lang w:val="en-GB"/>
        </w:rPr>
      </w:pPr>
      <w:r w:rsidRPr="00270515">
        <w:rPr>
          <w:lang w:val="en-GB"/>
        </w:rPr>
        <w:t>Testing laboratories can confirm the identity of ramin wood</w:t>
      </w:r>
    </w:p>
    <w:p w:rsidR="00CD3ED6" w:rsidRPr="00270515" w:rsidRDefault="00CD3ED6" w:rsidP="00CD3ED6">
      <w:r w:rsidRPr="00270515">
        <w:t>Testing laboratories can readily confirm the identity of ramin wood from small samples collected in the field</w:t>
      </w:r>
      <w:r w:rsidR="00F9543C" w:rsidRPr="00270515">
        <w:t>:</w:t>
      </w:r>
    </w:p>
    <w:p w:rsidR="00CD3ED6" w:rsidRPr="00270515" w:rsidRDefault="008120DC" w:rsidP="0042407F">
      <w:pPr>
        <w:numPr>
          <w:ilvl w:val="0"/>
          <w:numId w:val="14"/>
        </w:numPr>
        <w:tabs>
          <w:tab w:val="num" w:pos="720"/>
        </w:tabs>
        <w:spacing w:before="0" w:after="0" w:line="276" w:lineRule="auto"/>
      </w:pPr>
      <w:r w:rsidRPr="00270515">
        <w:t>Grain/vessel structure:</w:t>
      </w:r>
      <w:r w:rsidR="00CD3ED6" w:rsidRPr="00270515">
        <w:t xml:space="preserve"> </w:t>
      </w:r>
      <w:r w:rsidRPr="00270515">
        <w:t xml:space="preserve">through macroscopic and microscopic analysis of small sectioning blocks prepared from individual wood samples the identity of ramin can be confirmed based on </w:t>
      </w:r>
      <w:r w:rsidR="00DF46C9" w:rsidRPr="00270515">
        <w:t xml:space="preserve">its </w:t>
      </w:r>
      <w:r w:rsidRPr="00270515">
        <w:t>characteristic grain/vessel structure</w:t>
      </w:r>
      <w:r w:rsidR="00CD3ED6" w:rsidRPr="00270515">
        <w:t>.</w:t>
      </w:r>
      <w:r w:rsidR="00CD3ED6" w:rsidRPr="00270515">
        <w:rPr>
          <w:rStyle w:val="EndnoteReference"/>
        </w:rPr>
        <w:endnoteReference w:id="99"/>
      </w:r>
    </w:p>
    <w:p w:rsidR="00CD3ED6" w:rsidRPr="00270515" w:rsidRDefault="00CD3ED6" w:rsidP="00CD3ED6">
      <w:pPr>
        <w:pStyle w:val="Heading3"/>
      </w:pPr>
      <w:bookmarkStart w:id="11" w:name="_Toc191550676"/>
      <w:r w:rsidRPr="00270515">
        <w:t xml:space="preserve">Investigating </w:t>
      </w:r>
      <w:r w:rsidR="003656A2" w:rsidRPr="00270515">
        <w:t xml:space="preserve">the </w:t>
      </w:r>
      <w:r w:rsidRPr="00270515">
        <w:t>pulpwood supply</w:t>
      </w:r>
      <w:r w:rsidR="003656A2" w:rsidRPr="00270515">
        <w:t xml:space="preserve"> for Indah Kiat Perawang</w:t>
      </w:r>
      <w:bookmarkEnd w:id="11"/>
    </w:p>
    <w:p w:rsidR="00CD3ED6" w:rsidRPr="00270515" w:rsidRDefault="00CD3ED6" w:rsidP="00CD3ED6">
      <w:r w:rsidRPr="00270515">
        <w:t xml:space="preserve">Over the course of a year, small samples of wood were taken from a selection of the logs identified as ramin </w:t>
      </w:r>
      <w:r w:rsidR="003656A2" w:rsidRPr="00270515">
        <w:t xml:space="preserve">in the MTH logyards for </w:t>
      </w:r>
      <w:r w:rsidRPr="00270515">
        <w:t xml:space="preserve">Indah Kiat Perawang. The sample wood specimens were placed in tamper-proof bags, which were then locked with a security seal bearing </w:t>
      </w:r>
      <w:r w:rsidR="003656A2" w:rsidRPr="00270515">
        <w:t xml:space="preserve">the </w:t>
      </w:r>
      <w:r w:rsidRPr="00270515">
        <w:t>manufacturer’s unique identification code.</w:t>
      </w:r>
    </w:p>
    <w:p w:rsidR="00CD3ED6" w:rsidRPr="00270515" w:rsidRDefault="00CD3ED6" w:rsidP="00CD3ED6">
      <w:r w:rsidRPr="00270515">
        <w:t xml:space="preserve">The samples were sent to the Institute of Wood Technology and Wood Biology at vTI, in Germany. </w:t>
      </w:r>
      <w:r w:rsidR="00035DBD" w:rsidRPr="00270515">
        <w:t xml:space="preserve">At the laboratory, the seals were removed and an expert specialising in the identification of CITES-listed woods </w:t>
      </w:r>
      <w:r w:rsidRPr="00270515">
        <w:t>analysed the wood samples from the bags in order to confirm their identity as ramin.</w:t>
      </w:r>
    </w:p>
    <w:p w:rsidR="00CD3ED6" w:rsidRPr="00270515" w:rsidRDefault="00CD3ED6" w:rsidP="00CD3ED6">
      <w:r w:rsidRPr="00270515">
        <w:t>vTI, the German Federal Government Research Institute for Rural Areas, Forestry and Fisheries</w:t>
      </w:r>
      <w:r w:rsidR="004D4863" w:rsidRPr="00270515">
        <w:t>,</w:t>
      </w:r>
      <w:r w:rsidRPr="00270515">
        <w:t xml:space="preserve"> is an internationally respected authority on identification of wood samples. One of its roles is to aid the German government with enforcement of CITES trade regulations through the identification of timber species. </w:t>
      </w:r>
    </w:p>
    <w:p w:rsidR="00CD3ED6" w:rsidRPr="00270515" w:rsidRDefault="00F77302" w:rsidP="00CD3ED6">
      <w:r w:rsidRPr="00270515">
        <w:t xml:space="preserve">Of the samples collected within the mill’s logyards, </w:t>
      </w:r>
      <w:r w:rsidR="00035DBD" w:rsidRPr="00270515">
        <w:t>the wood specialist</w:t>
      </w:r>
      <w:r w:rsidR="00CD3ED6" w:rsidRPr="00270515">
        <w:t xml:space="preserve"> </w:t>
      </w:r>
      <w:r w:rsidR="00035DBD" w:rsidRPr="00270515">
        <w:t>at</w:t>
      </w:r>
      <w:r w:rsidR="00CD3ED6" w:rsidRPr="00270515">
        <w:t xml:space="preserve"> the institute confirmed that </w:t>
      </w:r>
      <w:r w:rsidR="00035DBD" w:rsidRPr="00270515">
        <w:t xml:space="preserve">46 </w:t>
      </w:r>
      <w:r w:rsidR="00CD3ED6" w:rsidRPr="00270515">
        <w:t>were ramin.</w:t>
      </w:r>
    </w:p>
    <w:p w:rsidR="00EB706E" w:rsidRPr="00270515" w:rsidRDefault="00EB706E" w:rsidP="00EB706E">
      <w:pPr>
        <w:pStyle w:val="Heading3"/>
      </w:pPr>
      <w:bookmarkStart w:id="12" w:name="_Toc191550677"/>
      <w:r w:rsidRPr="00270515">
        <w:t xml:space="preserve">Illegal ramin is part of the mix at </w:t>
      </w:r>
      <w:r w:rsidR="00813D7B">
        <w:t xml:space="preserve">APP mill </w:t>
      </w:r>
      <w:r w:rsidRPr="00270515">
        <w:t>Indah Kiat Perawang</w:t>
      </w:r>
      <w:bookmarkEnd w:id="12"/>
      <w:r w:rsidRPr="00270515">
        <w:t xml:space="preserve"> </w:t>
      </w:r>
    </w:p>
    <w:p w:rsidR="00EB706E" w:rsidRPr="004B5C63" w:rsidRDefault="00EB706E" w:rsidP="00EB706E">
      <w:pPr>
        <w:rPr>
          <w:i/>
        </w:rPr>
      </w:pPr>
      <w:r w:rsidRPr="004B5C63">
        <w:rPr>
          <w:i/>
        </w:rPr>
        <w:t xml:space="preserve">Independent laboratory testing and video documentation </w:t>
      </w:r>
      <w:r w:rsidR="000F0B9A" w:rsidRPr="004B5C63">
        <w:rPr>
          <w:i/>
        </w:rPr>
        <w:t xml:space="preserve">in the logyards </w:t>
      </w:r>
      <w:r w:rsidRPr="004B5C63">
        <w:rPr>
          <w:i/>
        </w:rPr>
        <w:t xml:space="preserve">at the Indah Kiat Perawang </w:t>
      </w:r>
      <w:r w:rsidR="000F0B9A" w:rsidRPr="004B5C63">
        <w:rPr>
          <w:i/>
        </w:rPr>
        <w:t>pulp mill</w:t>
      </w:r>
      <w:r w:rsidRPr="004B5C63">
        <w:rPr>
          <w:i/>
        </w:rPr>
        <w:t xml:space="preserve"> expose the regular presence of ramin in APP’s pulp supply – a violation of Indonesia's ramin ban and its national CITES regulations. As the agency responsible for enforcing Indonesia’s ramin ban and national CITES regulations, the Indonesian Ministry of Forestry should impose sanctions against APP.</w:t>
      </w:r>
    </w:p>
    <w:p w:rsidR="00FE14BD" w:rsidRPr="00270515" w:rsidRDefault="00FE14BD" w:rsidP="00FE14BD">
      <w:r w:rsidRPr="00270515">
        <w:t>A year-long investigation into the supply chain for APP exposes that illegal ramin logs are regularly mixed in with other rainforest species waiting to be pulped at APP’s Indah Kiat Perawang pulp mill.</w:t>
      </w:r>
    </w:p>
    <w:p w:rsidR="00CD3ED6" w:rsidRPr="00270515" w:rsidRDefault="00CD3ED6" w:rsidP="00CD3ED6">
      <w:r w:rsidRPr="00270515">
        <w:t xml:space="preserve">Video footage </w:t>
      </w:r>
      <w:r w:rsidR="00CB1C0C">
        <w:t xml:space="preserve">documenting these ramin logs </w:t>
      </w:r>
      <w:r w:rsidRPr="00270515">
        <w:t xml:space="preserve">was collected </w:t>
      </w:r>
      <w:r w:rsidR="009E633B" w:rsidRPr="00270515">
        <w:t xml:space="preserve">between February 2011 and January 2012 </w:t>
      </w:r>
      <w:r w:rsidRPr="00270515">
        <w:t xml:space="preserve">from within </w:t>
      </w:r>
      <w:r w:rsidR="009E633B" w:rsidRPr="00270515">
        <w:t xml:space="preserve">accessible areas of the various extensive </w:t>
      </w:r>
      <w:r w:rsidRPr="00270515">
        <w:t xml:space="preserve">logyards within </w:t>
      </w:r>
      <w:r w:rsidR="009E633B" w:rsidRPr="00270515">
        <w:t xml:space="preserve">the compound surrounding </w:t>
      </w:r>
      <w:r w:rsidRPr="00270515">
        <w:t xml:space="preserve">Indah Kiat Perawang’s </w:t>
      </w:r>
      <w:r w:rsidR="009E633B" w:rsidRPr="00270515">
        <w:t>pulp mill</w:t>
      </w:r>
      <w:r w:rsidRPr="00270515">
        <w:t>.</w:t>
      </w:r>
    </w:p>
    <w:p w:rsidR="00BC77C3" w:rsidRPr="00270515" w:rsidRDefault="00CD3ED6" w:rsidP="00CD3ED6">
      <w:r w:rsidRPr="00270515">
        <w:t xml:space="preserve">Wood samples collected from a number of </w:t>
      </w:r>
      <w:r w:rsidR="00CB1C0C">
        <w:t xml:space="preserve">those </w:t>
      </w:r>
      <w:r w:rsidRPr="00270515">
        <w:t xml:space="preserve">logs during the course of the investigation were sent </w:t>
      </w:r>
      <w:r w:rsidR="00BC77C3" w:rsidRPr="00270515">
        <w:t>to an internationally</w:t>
      </w:r>
      <w:r w:rsidR="00DB2470">
        <w:t xml:space="preserve"> </w:t>
      </w:r>
      <w:r w:rsidR="00BC77C3" w:rsidRPr="00270515">
        <w:t xml:space="preserve">recognised expert </w:t>
      </w:r>
      <w:r w:rsidRPr="00270515">
        <w:t>for independent identification</w:t>
      </w:r>
      <w:r w:rsidR="00BC77C3" w:rsidRPr="00270515">
        <w:t>.</w:t>
      </w:r>
    </w:p>
    <w:p w:rsidR="0023347C" w:rsidRPr="00270515" w:rsidRDefault="0023347C" w:rsidP="0023347C">
      <w:r w:rsidRPr="00270515">
        <w:t xml:space="preserve">In total, 46 </w:t>
      </w:r>
      <w:r w:rsidR="00CB1C0C">
        <w:t xml:space="preserve">of these </w:t>
      </w:r>
      <w:r w:rsidRPr="00270515">
        <w:t xml:space="preserve">wood samples collected within the mill’s logyards between February and December 2011 were confirmed to be ramin by </w:t>
      </w:r>
      <w:r w:rsidR="00CB1C0C">
        <w:t>this</w:t>
      </w:r>
      <w:r w:rsidRPr="00270515">
        <w:t xml:space="preserve"> expert.</w:t>
      </w:r>
      <w:r w:rsidRPr="00270515">
        <w:rPr>
          <w:rStyle w:val="EndnoteReference"/>
        </w:rPr>
        <w:endnoteReference w:id="100"/>
      </w:r>
    </w:p>
    <w:p w:rsidR="00BC4E36" w:rsidRPr="00270515" w:rsidRDefault="00BC4E36" w:rsidP="00BC4E36">
      <w:pPr>
        <w:rPr>
          <w:i/>
        </w:rPr>
      </w:pPr>
      <w:r w:rsidRPr="00270515">
        <w:t>In December 2011, a further 13 wood samples were collected from logs suspected to belong to other species listed on the IUCN Red List of Threatened Species.</w:t>
      </w:r>
      <w:r w:rsidRPr="00270515">
        <w:rPr>
          <w:rStyle w:val="EndnoteReference"/>
        </w:rPr>
        <w:endnoteReference w:id="101"/>
      </w:r>
      <w:r w:rsidRPr="00270515">
        <w:t xml:space="preserve"> Results of expert analysis show that </w:t>
      </w:r>
      <w:r w:rsidR="00DB1D75">
        <w:t>10</w:t>
      </w:r>
      <w:r w:rsidR="00DB1D75" w:rsidRPr="00270515">
        <w:t xml:space="preserve"> </w:t>
      </w:r>
      <w:r w:rsidRPr="00270515">
        <w:t xml:space="preserve">of these belong to </w:t>
      </w:r>
      <w:r w:rsidR="00CB1C0C">
        <w:t xml:space="preserve">genera with species classified as threatened on the IUCN’s </w:t>
      </w:r>
      <w:r w:rsidRPr="00270515">
        <w:t>Red List,</w:t>
      </w:r>
      <w:r w:rsidRPr="00270515">
        <w:rPr>
          <w:rStyle w:val="EndnoteReference"/>
        </w:rPr>
        <w:endnoteReference w:id="102"/>
      </w:r>
      <w:r w:rsidRPr="00270515">
        <w:t xml:space="preserve"> including </w:t>
      </w:r>
      <w:r w:rsidRPr="00270515">
        <w:rPr>
          <w:i/>
        </w:rPr>
        <w:t>Shorea spp</w:t>
      </w:r>
      <w:r w:rsidRPr="00270515">
        <w:t xml:space="preserve">, </w:t>
      </w:r>
      <w:r w:rsidRPr="00270515">
        <w:rPr>
          <w:i/>
        </w:rPr>
        <w:t>Durio spp</w:t>
      </w:r>
      <w:r w:rsidRPr="00270515">
        <w:t>,</w:t>
      </w:r>
      <w:r w:rsidRPr="00270515">
        <w:rPr>
          <w:i/>
        </w:rPr>
        <w:t xml:space="preserve"> Palaquium spp, </w:t>
      </w:r>
      <w:r w:rsidR="00CB1C0C">
        <w:rPr>
          <w:i/>
        </w:rPr>
        <w:t xml:space="preserve">and </w:t>
      </w:r>
      <w:r w:rsidRPr="00270515">
        <w:rPr>
          <w:i/>
        </w:rPr>
        <w:t>Alstonia spp.</w:t>
      </w:r>
    </w:p>
    <w:p w:rsidR="000D6697" w:rsidRPr="00270515" w:rsidRDefault="00E3239E" w:rsidP="00EE40E0">
      <w:pPr>
        <w:rPr>
          <w:i/>
        </w:rPr>
      </w:pPr>
      <w:r w:rsidRPr="00270515">
        <w:rPr>
          <w:i/>
        </w:rPr>
        <w:t xml:space="preserve">Summary of overall findings </w:t>
      </w:r>
    </w:p>
    <w:p w:rsidR="000D6697" w:rsidRPr="00270515" w:rsidRDefault="00486A40" w:rsidP="00E3239E">
      <w:r w:rsidRPr="00270515">
        <w:t>A</w:t>
      </w:r>
      <w:r w:rsidR="00126196" w:rsidRPr="00270515">
        <w:t xml:space="preserve"> total of 59 wood samples were collected within the mill’s logyards and sent</w:t>
      </w:r>
      <w:r w:rsidR="00E3239E" w:rsidRPr="00270515">
        <w:t xml:space="preserve"> for independent identification: 46 were ramin, </w:t>
      </w:r>
      <w:r w:rsidR="00DB1D75">
        <w:t>10</w:t>
      </w:r>
      <w:r w:rsidR="00DB1D75" w:rsidRPr="00270515">
        <w:t xml:space="preserve"> </w:t>
      </w:r>
      <w:r w:rsidR="00DA6E9D" w:rsidRPr="00270515">
        <w:t xml:space="preserve">were IUCN Red List genera and </w:t>
      </w:r>
      <w:r w:rsidR="00DB1D75">
        <w:t>3</w:t>
      </w:r>
      <w:r w:rsidR="00DB1D75" w:rsidRPr="00270515">
        <w:t xml:space="preserve"> </w:t>
      </w:r>
      <w:r w:rsidR="00E3239E" w:rsidRPr="00270515">
        <w:t>were other species.</w:t>
      </w:r>
      <w:r w:rsidR="000D6697" w:rsidRPr="00270515">
        <w:rPr>
          <w:rStyle w:val="EndnoteReference"/>
        </w:rPr>
        <w:endnoteReference w:id="103"/>
      </w:r>
      <w:r w:rsidR="000D6697" w:rsidRPr="00270515">
        <w:t xml:space="preserve"> </w:t>
      </w:r>
    </w:p>
    <w:p w:rsidR="00CD3ED6" w:rsidRPr="00270515" w:rsidRDefault="00CD3ED6" w:rsidP="00CD3ED6">
      <w:pPr>
        <w:pStyle w:val="Heading4"/>
        <w:rPr>
          <w:lang w:val="en-GB"/>
        </w:rPr>
      </w:pPr>
      <w:r w:rsidRPr="00270515">
        <w:rPr>
          <w:lang w:val="en-GB"/>
        </w:rPr>
        <w:t>Exposing the regular presence of ramin in the pulp supply</w:t>
      </w:r>
    </w:p>
    <w:p w:rsidR="00CD3ED6" w:rsidRPr="00270515" w:rsidRDefault="00CD3ED6" w:rsidP="00CD3ED6">
      <w:r w:rsidRPr="00270515">
        <w:t xml:space="preserve">APP’s Perawang complex covers </w:t>
      </w:r>
      <w:r w:rsidR="000F2767" w:rsidRPr="00270515">
        <w:t>2</w:t>
      </w:r>
      <w:r w:rsidR="00D24BDF" w:rsidRPr="00270515">
        <w:t>,400</w:t>
      </w:r>
      <w:r w:rsidR="000F2767" w:rsidRPr="00270515">
        <w:t>ha</w:t>
      </w:r>
      <w:r w:rsidR="000F2767" w:rsidRPr="00270515">
        <w:rPr>
          <w:rStyle w:val="EndnoteReference"/>
        </w:rPr>
        <w:endnoteReference w:id="104"/>
      </w:r>
      <w:r w:rsidR="000F2767" w:rsidRPr="00270515">
        <w:t xml:space="preserve"> </w:t>
      </w:r>
      <w:r w:rsidRPr="00270515">
        <w:t xml:space="preserve">and hosts its Indah Kiat Perawang pulp mill, </w:t>
      </w:r>
      <w:r w:rsidR="004D4863" w:rsidRPr="00270515">
        <w:t xml:space="preserve">plus </w:t>
      </w:r>
      <w:r w:rsidRPr="00270515">
        <w:t xml:space="preserve">key paper and tissue </w:t>
      </w:r>
      <w:r w:rsidR="00E549B2" w:rsidRPr="00270515">
        <w:t>mills</w:t>
      </w:r>
      <w:r w:rsidRPr="00270515">
        <w:t xml:space="preserve">. These </w:t>
      </w:r>
      <w:r w:rsidR="00E549B2" w:rsidRPr="00270515">
        <w:t>mill</w:t>
      </w:r>
      <w:r w:rsidRPr="00270515">
        <w:t xml:space="preserve">s are surrounded by vast logyards organised </w:t>
      </w:r>
      <w:r w:rsidR="00DD4C50" w:rsidRPr="00270515">
        <w:t>into separate,</w:t>
      </w:r>
      <w:r w:rsidRPr="00270515">
        <w:t xml:space="preserve"> distinct avenues of MTH </w:t>
      </w:r>
      <w:r w:rsidR="00DD4C50" w:rsidRPr="00270515">
        <w:t xml:space="preserve">and plantation </w:t>
      </w:r>
      <w:r w:rsidRPr="00270515">
        <w:t xml:space="preserve">logs. </w:t>
      </w:r>
    </w:p>
    <w:p w:rsidR="00CD3ED6" w:rsidRPr="00270515" w:rsidRDefault="00CD3ED6" w:rsidP="00CD3ED6">
      <w:r w:rsidRPr="00270515">
        <w:t xml:space="preserve">In early 2011, a preliminary assessment within the Indah Kiat Perawang complex as part of this investigation into the mill’s pulpwood supply documented ramin within one of the MTH logyards. </w:t>
      </w:r>
    </w:p>
    <w:p w:rsidR="00FE173B" w:rsidRPr="00270515" w:rsidRDefault="00CD3ED6" w:rsidP="00CD3ED6">
      <w:r w:rsidRPr="00270515">
        <w:t xml:space="preserve">To confirm that this was not an exceptional instance, the investigation included subsequent visits over the period of a year to </w:t>
      </w:r>
      <w:r w:rsidR="009E633B" w:rsidRPr="00270515">
        <w:t xml:space="preserve">accessible </w:t>
      </w:r>
      <w:r w:rsidRPr="00270515">
        <w:t xml:space="preserve">areas of the </w:t>
      </w:r>
      <w:r w:rsidR="009E633B" w:rsidRPr="00270515">
        <w:t xml:space="preserve">various </w:t>
      </w:r>
      <w:r w:rsidRPr="00270515">
        <w:t xml:space="preserve">logyards. </w:t>
      </w:r>
      <w:r w:rsidR="004D4863" w:rsidRPr="00270515">
        <w:t xml:space="preserve">These </w:t>
      </w:r>
      <w:r w:rsidRPr="00270515">
        <w:t xml:space="preserve">included points where MTH logs are initially unloaded, stockpiled or transported to the chipping facility attached to the pulp mill. In </w:t>
      </w:r>
      <w:r w:rsidR="00186C57" w:rsidRPr="00270515">
        <w:t xml:space="preserve">each of </w:t>
      </w:r>
      <w:r w:rsidRPr="00270515">
        <w:t xml:space="preserve">the nine different months when evidence </w:t>
      </w:r>
      <w:r w:rsidR="009E633B" w:rsidRPr="00270515">
        <w:t xml:space="preserve">was gathered </w:t>
      </w:r>
      <w:r w:rsidRPr="00270515">
        <w:t xml:space="preserve">within the compound, ramin logs were observed, confirming the regular presence of ramin within the MTH supply chain. </w:t>
      </w:r>
    </w:p>
    <w:p w:rsidR="00CD3ED6" w:rsidRPr="00270515" w:rsidRDefault="00FB20FA" w:rsidP="00CD3ED6">
      <w:r w:rsidRPr="00270515">
        <w:t xml:space="preserve">Video documentation </w:t>
      </w:r>
      <w:r w:rsidR="008120DC" w:rsidRPr="00270515">
        <w:t xml:space="preserve">gathered during </w:t>
      </w:r>
      <w:r w:rsidRPr="00270515">
        <w:t>the investigation shows</w:t>
      </w:r>
      <w:r w:rsidR="00CD3ED6" w:rsidRPr="00270515">
        <w:t>:</w:t>
      </w:r>
    </w:p>
    <w:p w:rsidR="00CD3ED6" w:rsidRPr="00270515" w:rsidRDefault="00FB20FA" w:rsidP="0042407F">
      <w:pPr>
        <w:numPr>
          <w:ilvl w:val="0"/>
          <w:numId w:val="13"/>
        </w:numPr>
      </w:pPr>
      <w:r w:rsidRPr="00270515">
        <w:t>R</w:t>
      </w:r>
      <w:r w:rsidR="00CD3ED6" w:rsidRPr="00270515">
        <w:t>amin logs were readily recognisable and distinguishable from other species in the MTH logyards.</w:t>
      </w:r>
    </w:p>
    <w:p w:rsidR="00FE173B" w:rsidRPr="00270515" w:rsidDel="00FE173B" w:rsidRDefault="00CD3ED6" w:rsidP="0042407F">
      <w:pPr>
        <w:numPr>
          <w:ilvl w:val="0"/>
          <w:numId w:val="13"/>
        </w:numPr>
      </w:pPr>
      <w:r w:rsidRPr="00270515">
        <w:t xml:space="preserve">Multiple ramin logs could be found within a given avenue of MTH logs, often </w:t>
      </w:r>
      <w:r w:rsidR="008B6906" w:rsidRPr="00270515">
        <w:t xml:space="preserve">within just a few short paces of </w:t>
      </w:r>
      <w:r w:rsidRPr="00270515">
        <w:t>one another, indicating that the mill pulpwood supply includes logs from the indiscriminate clearance of ramin habitat.</w:t>
      </w:r>
      <w:r w:rsidR="00FB20FA" w:rsidRPr="00270515">
        <w:t xml:space="preserve"> Th</w:t>
      </w:r>
      <w:r w:rsidR="008120DC" w:rsidRPr="00270515">
        <w:t>e number of ramin logs within accessible short</w:t>
      </w:r>
      <w:r w:rsidR="00FB20FA" w:rsidRPr="00270515">
        <w:t xml:space="preserve"> section</w:t>
      </w:r>
      <w:r w:rsidR="008120DC" w:rsidRPr="00270515">
        <w:t xml:space="preserve">s of </w:t>
      </w:r>
      <w:r w:rsidR="00FB20FA" w:rsidRPr="00270515">
        <w:t>logpile</w:t>
      </w:r>
      <w:r w:rsidR="008120DC" w:rsidRPr="00270515">
        <w:t>s often ranged from 10 to</w:t>
      </w:r>
      <w:r w:rsidR="00FB20FA" w:rsidRPr="00270515">
        <w:t>17.</w:t>
      </w:r>
    </w:p>
    <w:p w:rsidR="00FE173B" w:rsidRPr="00270515" w:rsidRDefault="00CD3ED6" w:rsidP="0042407F">
      <w:pPr>
        <w:numPr>
          <w:ilvl w:val="0"/>
          <w:numId w:val="13"/>
        </w:numPr>
      </w:pPr>
      <w:r w:rsidRPr="00270515">
        <w:t xml:space="preserve">Ramin logs ranged in size, including </w:t>
      </w:r>
      <w:r w:rsidR="00F05FBC" w:rsidRPr="00270515">
        <w:t xml:space="preserve">mature </w:t>
      </w:r>
      <w:r w:rsidRPr="00270515">
        <w:t xml:space="preserve">logs with </w:t>
      </w:r>
      <w:r w:rsidR="00186C57" w:rsidRPr="00270515">
        <w:t>diameters</w:t>
      </w:r>
      <w:r w:rsidR="000B1C82" w:rsidRPr="00270515">
        <w:t xml:space="preserve"> of up to 1 metre</w:t>
      </w:r>
      <w:r w:rsidR="00FE173B" w:rsidRPr="00270515">
        <w:t>.</w:t>
      </w:r>
    </w:p>
    <w:p w:rsidR="00FE173B" w:rsidRPr="00270515" w:rsidRDefault="00CC62C4" w:rsidP="0042407F">
      <w:pPr>
        <w:numPr>
          <w:ilvl w:val="0"/>
          <w:numId w:val="13"/>
        </w:numPr>
      </w:pPr>
      <w:r w:rsidRPr="00270515">
        <w:t>R</w:t>
      </w:r>
      <w:r w:rsidR="008120DC" w:rsidRPr="00270515">
        <w:t>epresentative samples from logs identified as ramin</w:t>
      </w:r>
      <w:r w:rsidRPr="00270515">
        <w:t xml:space="preserve"> </w:t>
      </w:r>
      <w:r w:rsidR="00F77302" w:rsidRPr="00270515">
        <w:t>were</w:t>
      </w:r>
      <w:r w:rsidR="008120DC" w:rsidRPr="00270515">
        <w:t xml:space="preserve"> sent for independent verification. </w:t>
      </w:r>
      <w:r w:rsidR="00F77302" w:rsidRPr="00270515">
        <w:t>These</w:t>
      </w:r>
      <w:r w:rsidR="00FE173B" w:rsidRPr="00270515">
        <w:t xml:space="preserve"> </w:t>
      </w:r>
      <w:r w:rsidR="008120DC" w:rsidRPr="00270515">
        <w:t>were</w:t>
      </w:r>
      <w:r w:rsidR="00FE173B" w:rsidRPr="00270515">
        <w:t xml:space="preserve"> collected from different logs from accessible areas within the logyards in the mill compound and sealed in tamper-proof evidence bags. </w:t>
      </w:r>
    </w:p>
    <w:p w:rsidR="00CD3ED6" w:rsidRPr="00270515" w:rsidRDefault="00950155" w:rsidP="00E75F5C">
      <w:r w:rsidRPr="00270515">
        <w:t>An internationally</w:t>
      </w:r>
      <w:r w:rsidR="002066B1">
        <w:t xml:space="preserve"> </w:t>
      </w:r>
      <w:r w:rsidRPr="00270515">
        <w:t xml:space="preserve">respected expert </w:t>
      </w:r>
      <w:r w:rsidR="00B22D21" w:rsidRPr="00270515">
        <w:t xml:space="preserve">at the Institute of Wood Technology and Wood Biology at vTI, University of Hamburg in Germany </w:t>
      </w:r>
      <w:r w:rsidR="00CD3ED6" w:rsidRPr="00270515">
        <w:t>confirmed that</w:t>
      </w:r>
      <w:r w:rsidR="00F77302" w:rsidRPr="00270515">
        <w:t xml:space="preserve"> </w:t>
      </w:r>
      <w:r w:rsidR="00035DBD" w:rsidRPr="00270515">
        <w:t>46</w:t>
      </w:r>
      <w:r w:rsidR="00F77302" w:rsidRPr="00270515">
        <w:t xml:space="preserve"> samples </w:t>
      </w:r>
      <w:r w:rsidR="00CD3ED6" w:rsidRPr="00270515">
        <w:t xml:space="preserve">were ramin. This </w:t>
      </w:r>
      <w:r w:rsidR="00E75F5C" w:rsidRPr="00270515">
        <w:t xml:space="preserve">shows </w:t>
      </w:r>
      <w:r w:rsidR="00CD3ED6" w:rsidRPr="00270515">
        <w:t xml:space="preserve">that </w:t>
      </w:r>
      <w:r w:rsidR="00186C57" w:rsidRPr="00270515">
        <w:t xml:space="preserve">the </w:t>
      </w:r>
      <w:r w:rsidR="00FE173B" w:rsidRPr="00270515">
        <w:t xml:space="preserve">readily recognisable </w:t>
      </w:r>
      <w:r w:rsidR="00CD3ED6" w:rsidRPr="00270515">
        <w:t xml:space="preserve">ramin logs were correctly identified in the investigation. </w:t>
      </w:r>
    </w:p>
    <w:p w:rsidR="00CD3ED6" w:rsidRPr="00270515" w:rsidRDefault="00CD3ED6" w:rsidP="00CD3ED6">
      <w:r w:rsidRPr="00270515">
        <w:t xml:space="preserve">Our evidence proves the presence of ramin in </w:t>
      </w:r>
      <w:r w:rsidR="003656A2" w:rsidRPr="00270515">
        <w:t>the</w:t>
      </w:r>
      <w:r w:rsidRPr="00270515">
        <w:t xml:space="preserve"> MTH pulpwood supply</w:t>
      </w:r>
      <w:r w:rsidR="003656A2" w:rsidRPr="00270515">
        <w:t xml:space="preserve"> for Indah Kiat Perawang</w:t>
      </w:r>
      <w:r w:rsidRPr="00270515">
        <w:t xml:space="preserve">. This is a violation of Indonesia’s ramin ban and </w:t>
      </w:r>
      <w:r w:rsidR="006361C4" w:rsidRPr="00270515">
        <w:t>its national CITES</w:t>
      </w:r>
      <w:r w:rsidRPr="00270515">
        <w:t xml:space="preserve"> regulations.</w:t>
      </w:r>
    </w:p>
    <w:p w:rsidR="00CD3ED6" w:rsidRPr="00270515" w:rsidRDefault="00CD3ED6" w:rsidP="00CD3ED6">
      <w:pPr>
        <w:pStyle w:val="Heading4"/>
        <w:rPr>
          <w:lang w:val="en-GB"/>
        </w:rPr>
      </w:pPr>
      <w:r w:rsidRPr="00270515">
        <w:rPr>
          <w:lang w:val="en-GB"/>
        </w:rPr>
        <w:t>APP has failed to enforce its fibre policy, despite ample opportunity</w:t>
      </w:r>
    </w:p>
    <w:p w:rsidR="00CD3ED6" w:rsidRPr="00270515" w:rsidRDefault="00CD3ED6" w:rsidP="00CD3ED6">
      <w:r w:rsidRPr="00270515">
        <w:t xml:space="preserve">This component of the investigation focused on the final transit stage in </w:t>
      </w:r>
      <w:r w:rsidR="003656A2" w:rsidRPr="00270515">
        <w:t>the</w:t>
      </w:r>
      <w:r w:rsidRPr="00270515">
        <w:t xml:space="preserve"> pulpwood supply chain </w:t>
      </w:r>
      <w:r w:rsidR="003656A2" w:rsidRPr="00270515">
        <w:t>for Indah Kiat Perawang</w:t>
      </w:r>
      <w:r w:rsidR="00CC62C4" w:rsidRPr="00270515">
        <w:t>,</w:t>
      </w:r>
      <w:r w:rsidR="003656A2" w:rsidRPr="00270515">
        <w:t xml:space="preserve"> </w:t>
      </w:r>
      <w:r w:rsidRPr="00270515">
        <w:t xml:space="preserve">prior to entry to the pulp mill chipping facility. Despite the fact that ramin is readily recognisable, our evidence indicates the failure of APP’s </w:t>
      </w:r>
      <w:r w:rsidR="00013C2D" w:rsidRPr="00270515">
        <w:t>F</w:t>
      </w:r>
      <w:r w:rsidRPr="00270515">
        <w:t>ib</w:t>
      </w:r>
      <w:r w:rsidR="00772377" w:rsidRPr="00270515">
        <w:t>er</w:t>
      </w:r>
      <w:r w:rsidRPr="00270515">
        <w:t xml:space="preserve"> </w:t>
      </w:r>
      <w:r w:rsidR="00B911A4">
        <w:t>P</w:t>
      </w:r>
      <w:r w:rsidR="00772377" w:rsidRPr="00270515">
        <w:t xml:space="preserve">rocurement </w:t>
      </w:r>
      <w:r w:rsidR="00B911A4">
        <w:t>P</w:t>
      </w:r>
      <w:r w:rsidR="00772377" w:rsidRPr="00270515">
        <w:t xml:space="preserve">olicy </w:t>
      </w:r>
      <w:r w:rsidRPr="00270515">
        <w:t xml:space="preserve">to ensure compliance with CITES regulations and eliminate illegal ramin at any stage along the supply chain prior to arrival in the mill’s MTH stockyard. Opportunities for visual inspection to control the pulpwood supply chain before it enters the mill gate – ie, from </w:t>
      </w:r>
      <w:r w:rsidR="00013C2D" w:rsidRPr="00270515">
        <w:t xml:space="preserve">the </w:t>
      </w:r>
      <w:r w:rsidRPr="00270515">
        <w:t>forest to the mill logyard – would include:</w:t>
      </w:r>
    </w:p>
    <w:p w:rsidR="00CD3ED6" w:rsidRPr="00270515" w:rsidRDefault="00CD3ED6" w:rsidP="0042407F">
      <w:pPr>
        <w:numPr>
          <w:ilvl w:val="0"/>
          <w:numId w:val="12"/>
        </w:numPr>
      </w:pPr>
      <w:r w:rsidRPr="00270515">
        <w:t>Before it is logged: within the forest area prior to any planned clearance</w:t>
      </w:r>
      <w:r w:rsidR="00831A52" w:rsidRPr="00270515">
        <w:t>.</w:t>
      </w:r>
    </w:p>
    <w:p w:rsidR="00CD3ED6" w:rsidRPr="00270515" w:rsidRDefault="00CD3ED6" w:rsidP="0042407F">
      <w:pPr>
        <w:numPr>
          <w:ilvl w:val="0"/>
          <w:numId w:val="12"/>
        </w:numPr>
      </w:pPr>
      <w:r w:rsidRPr="00270515">
        <w:t>Before it leaves the logging concession: within the logging operation</w:t>
      </w:r>
      <w:r w:rsidR="00013C2D" w:rsidRPr="00270515">
        <w:t>’s</w:t>
      </w:r>
      <w:r w:rsidRPr="00270515">
        <w:t xml:space="preserve"> logpiles and logyards</w:t>
      </w:r>
      <w:r w:rsidR="00831A52" w:rsidRPr="00270515">
        <w:t>.</w:t>
      </w:r>
      <w:r w:rsidRPr="00270515">
        <w:t xml:space="preserve"> </w:t>
      </w:r>
    </w:p>
    <w:p w:rsidR="00CD3ED6" w:rsidRPr="00270515" w:rsidRDefault="00CD3ED6" w:rsidP="0042407F">
      <w:pPr>
        <w:numPr>
          <w:ilvl w:val="0"/>
          <w:numId w:val="12"/>
        </w:numPr>
      </w:pPr>
      <w:r w:rsidRPr="00270515">
        <w:t>At any point along the inbound shipment to the mill: as cargo loaded on trucks or barges en route to the mill</w:t>
      </w:r>
      <w:r w:rsidR="00831A52" w:rsidRPr="00270515">
        <w:t>.</w:t>
      </w:r>
    </w:p>
    <w:p w:rsidR="00CD3ED6" w:rsidRPr="00270515" w:rsidRDefault="00CD3ED6" w:rsidP="0042407F">
      <w:pPr>
        <w:numPr>
          <w:ilvl w:val="0"/>
          <w:numId w:val="12"/>
        </w:numPr>
      </w:pPr>
      <w:r w:rsidRPr="00270515">
        <w:t>Before it enters the mill’s MTH logyards: at the wood checking station before the mill gates or at an equivalent checkpoint at Indah Kiat Perawang’s port where log barges are offloaded.</w:t>
      </w:r>
    </w:p>
    <w:p w:rsidR="00CD3ED6" w:rsidRPr="00270515" w:rsidRDefault="00CD3ED6" w:rsidP="003B426E">
      <w:r w:rsidRPr="00270515">
        <w:t>While publicly APP claims to have a verification process to exclude illegal wood prior to it entering the pulp mill, our investigation exposes how this document</w:t>
      </w:r>
      <w:r w:rsidR="00720449" w:rsidRPr="00270515">
        <w:t>-</w:t>
      </w:r>
      <w:r w:rsidRPr="00270515">
        <w:t xml:space="preserve">checking exercise obscures the </w:t>
      </w:r>
      <w:r w:rsidR="00210614" w:rsidRPr="00270515">
        <w:t>reality</w:t>
      </w:r>
      <w:r w:rsidRPr="00270515">
        <w:t xml:space="preserve"> </w:t>
      </w:r>
      <w:r w:rsidR="00210614" w:rsidRPr="00270515">
        <w:t xml:space="preserve">that </w:t>
      </w:r>
      <w:r w:rsidRPr="00270515">
        <w:t>illegal ramin</w:t>
      </w:r>
      <w:r w:rsidR="00210614" w:rsidRPr="00270515">
        <w:t xml:space="preserve"> logs are entering</w:t>
      </w:r>
      <w:r w:rsidRPr="00270515">
        <w:t xml:space="preserve"> the supply chain of APP’s largest pulp mill, Indah Kiat</w:t>
      </w:r>
      <w:r w:rsidR="003656A2" w:rsidRPr="00270515">
        <w:t xml:space="preserve"> Perawang</w:t>
      </w:r>
      <w:r w:rsidRPr="00270515">
        <w:t>.</w:t>
      </w:r>
    </w:p>
    <w:p w:rsidR="00CD3ED6" w:rsidRPr="00270515" w:rsidRDefault="00CD3ED6" w:rsidP="006B1D5B">
      <w:pPr>
        <w:pStyle w:val="Heading3"/>
      </w:pPr>
      <w:bookmarkStart w:id="13" w:name="_Toc191550678"/>
      <w:r w:rsidRPr="00270515">
        <w:t xml:space="preserve">The case for </w:t>
      </w:r>
      <w:r w:rsidR="00342EA9" w:rsidRPr="00270515">
        <w:t xml:space="preserve">Ministry of Forestry </w:t>
      </w:r>
      <w:r w:rsidR="006B1D5B" w:rsidRPr="00270515">
        <w:t>sanctions against APP</w:t>
      </w:r>
      <w:bookmarkEnd w:id="13"/>
    </w:p>
    <w:p w:rsidR="00342EA9" w:rsidRPr="00270515" w:rsidRDefault="00342EA9" w:rsidP="00342EA9">
      <w:r w:rsidRPr="00270515">
        <w:t>At the time the Indonesian government proposed the CITES Appendix II listing for ramin, although it identified the clearance and conversion of ramin habitat as a problem, it did not identify any national or internation</w:t>
      </w:r>
      <w:r w:rsidR="00253B2D" w:rsidRPr="00270515">
        <w:t>al</w:t>
      </w:r>
      <w:r w:rsidRPr="00270515">
        <w:t xml:space="preserve"> trade in pulp or paper products associated with utilisation of ramin from that clearance. It reported that ramin was logged only to supply the timber sector.</w:t>
      </w:r>
      <w:r w:rsidRPr="00270515">
        <w:rPr>
          <w:vertAlign w:val="superscript"/>
        </w:rPr>
        <w:endnoteReference w:id="105"/>
      </w:r>
    </w:p>
    <w:p w:rsidR="00342EA9" w:rsidRPr="00270515" w:rsidRDefault="00342EA9" w:rsidP="00342EA9">
      <w:r w:rsidRPr="00270515">
        <w:t>However, as this investigation demonstrates, one of the key ramin habitats – peat swamp forest in Sumatra – is being cleared to supply APP with MTH pulpwood and ramin logs are ending up in the pulpwood supply for APP.</w:t>
      </w:r>
    </w:p>
    <w:p w:rsidR="00342EA9" w:rsidRPr="00270515" w:rsidRDefault="00342EA9" w:rsidP="00342EA9">
      <w:r w:rsidRPr="00270515">
        <w:t xml:space="preserve">A key role of Indonesia’s CITES Management Authority, the Ministry of Forestry, is to enforce Indonesia’s ramin logging and trade ban and to ensure that no ramin enters international trade in violation of CITES regulations. </w:t>
      </w:r>
    </w:p>
    <w:p w:rsidR="00ED6C59" w:rsidRPr="00270515" w:rsidRDefault="00ED6C59" w:rsidP="00ED6C59">
      <w:r w:rsidRPr="00270515">
        <w:t>Under the requirements of Indonesian CITES regulations implementing the Convention, one of the roles of the Indonesian CITES Management Authority is to prevent any company from utilising illegal ramin, including the export of products derived from ramin.</w:t>
      </w:r>
      <w:r w:rsidR="00342EA9" w:rsidRPr="00270515">
        <w:t xml:space="preserve"> In the case of APP, this would mean preventing any illegal ramin logs from the indiscriminate clearance of ramin habitat entering the APP pulp supply chain.</w:t>
      </w:r>
    </w:p>
    <w:p w:rsidR="00CD3ED6" w:rsidRPr="00270515" w:rsidRDefault="003656A2" w:rsidP="00CD3ED6">
      <w:pPr>
        <w:pStyle w:val="Heading4"/>
        <w:rPr>
          <w:lang w:val="en-GB"/>
        </w:rPr>
      </w:pPr>
      <w:r w:rsidRPr="00270515">
        <w:rPr>
          <w:lang w:val="en-GB"/>
        </w:rPr>
        <w:t>The</w:t>
      </w:r>
      <w:r w:rsidR="00CD3ED6" w:rsidRPr="00270515">
        <w:rPr>
          <w:lang w:val="en-GB"/>
        </w:rPr>
        <w:t xml:space="preserve"> MTH pulpwood supply</w:t>
      </w:r>
      <w:r w:rsidRPr="00270515">
        <w:rPr>
          <w:lang w:val="en-GB"/>
        </w:rPr>
        <w:t xml:space="preserve"> for Indah Kiat Perawang</w:t>
      </w:r>
      <w:r w:rsidR="00CD3ED6" w:rsidRPr="00270515">
        <w:rPr>
          <w:lang w:val="en-GB"/>
        </w:rPr>
        <w:t xml:space="preserve"> </w:t>
      </w:r>
      <w:r w:rsidR="006B1D5B" w:rsidRPr="00270515">
        <w:rPr>
          <w:lang w:val="en-GB"/>
        </w:rPr>
        <w:t>is undermining the law</w:t>
      </w:r>
      <w:r w:rsidR="00CD3ED6" w:rsidRPr="00270515">
        <w:rPr>
          <w:lang w:val="en-GB"/>
        </w:rPr>
        <w:t xml:space="preserve"> </w:t>
      </w:r>
    </w:p>
    <w:p w:rsidR="00627855" w:rsidRPr="00270515" w:rsidRDefault="00CD3ED6" w:rsidP="00CD3ED6">
      <w:r w:rsidRPr="00270515">
        <w:t xml:space="preserve">APP’s pulp and paper operations in Indonesia service an export-oriented market, for which Indah Kiat </w:t>
      </w:r>
      <w:r w:rsidR="003656A2" w:rsidRPr="00270515">
        <w:t>Perawang</w:t>
      </w:r>
      <w:r w:rsidR="00627855" w:rsidRPr="00270515">
        <w:t>,</w:t>
      </w:r>
      <w:r w:rsidR="003656A2" w:rsidRPr="00270515">
        <w:t xml:space="preserve"> </w:t>
      </w:r>
      <w:r w:rsidR="00627855" w:rsidRPr="00270515">
        <w:t xml:space="preserve">Indonesia’s largest pulp mill, </w:t>
      </w:r>
      <w:r w:rsidRPr="00270515">
        <w:t xml:space="preserve">is the primary source of pulp raw materials. </w:t>
      </w:r>
      <w:r w:rsidR="00627855" w:rsidRPr="00270515">
        <w:t>MTH pulp from this mill is utilised by export-oriented APP paper mills in Indonesia and China, which ultimately trade with up to 136 CITES party countries.</w:t>
      </w:r>
      <w:r w:rsidR="00627855" w:rsidRPr="00270515">
        <w:rPr>
          <w:rStyle w:val="EndnoteReference"/>
        </w:rPr>
        <w:endnoteReference w:id="106"/>
      </w:r>
    </w:p>
    <w:p w:rsidR="00627855" w:rsidRPr="00270515" w:rsidRDefault="00627855" w:rsidP="00CD3ED6">
      <w:r w:rsidRPr="00270515">
        <w:t>The mill sources its MTH logs via Sinarmas Forestry from rainforest clearance, including significant clearance of peat swamp forest. Hence, the presence of MTH fibres in an end product is a useful risk indicator that the product includes fibre from the indiscriminate clearance of ramin habitat</w:t>
      </w:r>
      <w:r w:rsidR="00F72DFE">
        <w:t>:</w:t>
      </w:r>
      <w:r w:rsidRPr="00270515">
        <w:t xml:space="preserve"> this pulpwood supply to Indah Kiat Perawang has been documented to include illegal ramin.</w:t>
      </w:r>
    </w:p>
    <w:p w:rsidR="00627855" w:rsidRPr="00270515" w:rsidRDefault="00627855" w:rsidP="00627855">
      <w:r w:rsidRPr="00270515">
        <w:t xml:space="preserve">While MTH fibres are readily identifiable in paper products, the isolation and identification of individual protected species such as ramin within the mix can be difficult and </w:t>
      </w:r>
      <w:r w:rsidR="00F72DFE">
        <w:t xml:space="preserve">somewhat up to </w:t>
      </w:r>
      <w:r w:rsidRPr="00270515">
        <w:t>chance – testing laboratories look at 1 cm</w:t>
      </w:r>
      <w:r w:rsidRPr="00270515">
        <w:rPr>
          <w:vertAlign w:val="superscript"/>
        </w:rPr>
        <w:t>2</w:t>
      </w:r>
      <w:r w:rsidRPr="00270515">
        <w:t xml:space="preserve"> samples.</w:t>
      </w:r>
    </w:p>
    <w:p w:rsidR="00CD3ED6" w:rsidRPr="00270515" w:rsidRDefault="00CD3ED6" w:rsidP="00CD3ED6">
      <w:r w:rsidRPr="00270515">
        <w:t>The next section documents how MTH fibre from Indah Kiat</w:t>
      </w:r>
      <w:r w:rsidR="004331FB" w:rsidRPr="00270515">
        <w:t xml:space="preserve"> Perawang</w:t>
      </w:r>
      <w:r w:rsidRPr="00270515">
        <w:t>’s pulp production enters into international trade and may be associated with APP products manufactured and traded in key CITES countries.</w:t>
      </w:r>
    </w:p>
    <w:p w:rsidR="00CD3ED6" w:rsidRPr="00270515" w:rsidRDefault="00CD3ED6" w:rsidP="00CD3ED6">
      <w:pPr>
        <w:pStyle w:val="Heading2"/>
      </w:pPr>
      <w:r w:rsidRPr="00270515">
        <w:br w:type="page"/>
      </w:r>
      <w:bookmarkStart w:id="14" w:name="_Toc191550679"/>
      <w:r w:rsidR="006B1D5B" w:rsidRPr="00270515">
        <w:t>From APP’s pulp mill to the ends of the earth</w:t>
      </w:r>
      <w:bookmarkEnd w:id="14"/>
    </w:p>
    <w:p w:rsidR="00CD3ED6" w:rsidRPr="00270515" w:rsidRDefault="00CD3ED6" w:rsidP="00CD3ED6">
      <w:r w:rsidRPr="00270515">
        <w:t xml:space="preserve">The key </w:t>
      </w:r>
      <w:r w:rsidR="009E633B" w:rsidRPr="00270515">
        <w:t xml:space="preserve">aim </w:t>
      </w:r>
      <w:r w:rsidRPr="00270515">
        <w:t>of CITES is to ensure that any international trade in ramin specimens or derivatives is not causing a detrimental impact on the species, and comes from legal supplies.</w:t>
      </w:r>
    </w:p>
    <w:p w:rsidR="00CD3ED6" w:rsidRPr="00270515" w:rsidRDefault="00CD3ED6" w:rsidP="00CD3ED6">
      <w:r w:rsidRPr="00270515">
        <w:t xml:space="preserve">The investigation shows that Indah Kiat Perawang trades pulp to APP </w:t>
      </w:r>
      <w:r w:rsidR="00E549B2" w:rsidRPr="00270515">
        <w:t>paper mills</w:t>
      </w:r>
      <w:r w:rsidRPr="00270515">
        <w:t xml:space="preserve"> in Indonesia and China. Fibre testing of products linked to these APP mills reveals </w:t>
      </w:r>
      <w:r w:rsidR="00D24BDF" w:rsidRPr="00270515">
        <w:t xml:space="preserve">their </w:t>
      </w:r>
      <w:r w:rsidRPr="00270515">
        <w:t>use of fibre from natural forest clearance. Products from APP mills are traded globally.</w:t>
      </w:r>
    </w:p>
    <w:p w:rsidR="00CD3ED6" w:rsidRPr="00270515" w:rsidRDefault="00CD3ED6" w:rsidP="0042407F">
      <w:pPr>
        <w:pStyle w:val="ListParagraph"/>
        <w:numPr>
          <w:ilvl w:val="0"/>
          <w:numId w:val="24"/>
        </w:numPr>
        <w:rPr>
          <w:rFonts w:ascii="Gill Sans MT" w:hAnsi="Gill Sans MT"/>
        </w:rPr>
      </w:pPr>
      <w:r w:rsidRPr="00270515">
        <w:rPr>
          <w:rFonts w:ascii="Gill Sans MT" w:hAnsi="Gill Sans MT"/>
        </w:rPr>
        <w:t>The investigation identified 12</w:t>
      </w:r>
      <w:r w:rsidR="000909E4" w:rsidRPr="00270515">
        <w:rPr>
          <w:rFonts w:ascii="Gill Sans MT" w:hAnsi="Gill Sans MT"/>
        </w:rPr>
        <w:t xml:space="preserve"> </w:t>
      </w:r>
      <w:r w:rsidRPr="00270515">
        <w:rPr>
          <w:rFonts w:ascii="Gill Sans MT" w:hAnsi="Gill Sans MT"/>
        </w:rPr>
        <w:t xml:space="preserve">individual APP </w:t>
      </w:r>
      <w:r w:rsidR="00E549B2" w:rsidRPr="00270515">
        <w:rPr>
          <w:rFonts w:ascii="Gill Sans MT" w:hAnsi="Gill Sans MT"/>
        </w:rPr>
        <w:t>paper mills</w:t>
      </w:r>
      <w:r w:rsidR="00253B2D" w:rsidRPr="00270515">
        <w:rPr>
          <w:rFonts w:ascii="Gill Sans MT" w:hAnsi="Gill Sans MT"/>
          <w:vertAlign w:val="superscript"/>
        </w:rPr>
        <w:endnoteReference w:id="107"/>
      </w:r>
      <w:r w:rsidR="00253B2D" w:rsidRPr="00270515">
        <w:rPr>
          <w:rFonts w:ascii="Gill Sans MT" w:hAnsi="Gill Sans MT"/>
        </w:rPr>
        <w:t xml:space="preserve"> </w:t>
      </w:r>
      <w:r w:rsidRPr="00270515">
        <w:rPr>
          <w:rFonts w:ascii="Gill Sans MT" w:hAnsi="Gill Sans MT"/>
        </w:rPr>
        <w:t xml:space="preserve">run by 9 APP companies in Indonesia and China </w:t>
      </w:r>
      <w:r w:rsidR="003656A2" w:rsidRPr="00270515">
        <w:rPr>
          <w:rFonts w:ascii="Gill Sans MT" w:hAnsi="Gill Sans MT"/>
        </w:rPr>
        <w:t xml:space="preserve">with trade links </w:t>
      </w:r>
      <w:r w:rsidRPr="00270515">
        <w:rPr>
          <w:rFonts w:ascii="Gill Sans MT" w:hAnsi="Gill Sans MT"/>
        </w:rPr>
        <w:t xml:space="preserve">to Indah Kiat </w:t>
      </w:r>
      <w:r w:rsidR="003656A2" w:rsidRPr="00270515">
        <w:rPr>
          <w:rFonts w:ascii="Gill Sans MT" w:hAnsi="Gill Sans MT"/>
        </w:rPr>
        <w:t>Perawang</w:t>
      </w:r>
      <w:r w:rsidRPr="00270515">
        <w:rPr>
          <w:rFonts w:ascii="Gill Sans MT" w:hAnsi="Gill Sans MT"/>
        </w:rPr>
        <w:t xml:space="preserve">. It established the use of MTH pulp or fibre in the supply chains of 8 of these companies. </w:t>
      </w:r>
      <w:r w:rsidR="0086532F" w:rsidRPr="00270515">
        <w:rPr>
          <w:rFonts w:ascii="Gill Sans MT" w:hAnsi="Gill Sans MT"/>
        </w:rPr>
        <w:t>No products with specific links to the 9</w:t>
      </w:r>
      <w:r w:rsidR="0086532F" w:rsidRPr="00270515">
        <w:rPr>
          <w:rFonts w:ascii="Gill Sans MT" w:hAnsi="Gill Sans MT"/>
          <w:vertAlign w:val="superscript"/>
        </w:rPr>
        <w:t>th</w:t>
      </w:r>
      <w:r w:rsidR="0086532F" w:rsidRPr="00270515">
        <w:rPr>
          <w:rFonts w:ascii="Gill Sans MT" w:hAnsi="Gill Sans MT"/>
        </w:rPr>
        <w:t xml:space="preserve"> company have yet been identified.</w:t>
      </w:r>
      <w:r w:rsidR="003D6A7E" w:rsidRPr="00270515">
        <w:rPr>
          <w:rStyle w:val="EndnoteReference"/>
          <w:rFonts w:ascii="Gill Sans MT" w:hAnsi="Gill Sans MT"/>
        </w:rPr>
        <w:endnoteReference w:id="108"/>
      </w:r>
    </w:p>
    <w:p w:rsidR="00CD3ED6" w:rsidRPr="00270515" w:rsidRDefault="00CD3ED6" w:rsidP="0042407F">
      <w:pPr>
        <w:pStyle w:val="ListParagraph"/>
        <w:numPr>
          <w:ilvl w:val="0"/>
          <w:numId w:val="24"/>
        </w:numPr>
        <w:rPr>
          <w:rFonts w:ascii="Gill Sans MT" w:hAnsi="Gill Sans MT"/>
        </w:rPr>
      </w:pPr>
      <w:r w:rsidRPr="00270515">
        <w:rPr>
          <w:rFonts w:ascii="Gill Sans MT" w:hAnsi="Gill Sans MT"/>
        </w:rPr>
        <w:t xml:space="preserve">These 12 APP </w:t>
      </w:r>
      <w:r w:rsidR="00E549B2" w:rsidRPr="00270515">
        <w:rPr>
          <w:rFonts w:ascii="Gill Sans MT" w:hAnsi="Gill Sans MT"/>
        </w:rPr>
        <w:t>paper mills</w:t>
      </w:r>
      <w:r w:rsidRPr="00270515">
        <w:rPr>
          <w:rFonts w:ascii="Gill Sans MT" w:hAnsi="Gill Sans MT"/>
        </w:rPr>
        <w:t xml:space="preserve"> trade with as many as 136 countries that are CITES parties.</w:t>
      </w:r>
      <w:r w:rsidRPr="00270515">
        <w:rPr>
          <w:rStyle w:val="EndnoteReference"/>
          <w:rFonts w:ascii="Gill Sans MT" w:hAnsi="Gill Sans MT"/>
        </w:rPr>
        <w:endnoteReference w:id="109"/>
      </w:r>
      <w:r w:rsidRPr="00270515">
        <w:rPr>
          <w:rFonts w:ascii="Gill Sans MT" w:hAnsi="Gill Sans MT"/>
        </w:rPr>
        <w:t xml:space="preserve"> </w:t>
      </w:r>
    </w:p>
    <w:p w:rsidR="009E633B" w:rsidRPr="00270515" w:rsidRDefault="009E633B" w:rsidP="0042407F">
      <w:pPr>
        <w:pStyle w:val="ListParagraph"/>
        <w:numPr>
          <w:ilvl w:val="0"/>
          <w:numId w:val="24"/>
        </w:numPr>
        <w:rPr>
          <w:rFonts w:ascii="Gill Sans MT" w:hAnsi="Gill Sans MT"/>
        </w:rPr>
      </w:pPr>
      <w:r w:rsidRPr="00270515">
        <w:rPr>
          <w:rFonts w:ascii="Gill Sans MT" w:hAnsi="Gill Sans MT"/>
        </w:rPr>
        <w:t xml:space="preserve">Identified exports of paper, tissue and packaging products from these APP </w:t>
      </w:r>
      <w:r w:rsidR="00E549B2" w:rsidRPr="00270515">
        <w:rPr>
          <w:rFonts w:ascii="Gill Sans MT" w:hAnsi="Gill Sans MT"/>
        </w:rPr>
        <w:t>paper mills</w:t>
      </w:r>
      <w:r w:rsidRPr="00270515">
        <w:rPr>
          <w:rFonts w:ascii="Gill Sans MT" w:hAnsi="Gill Sans MT"/>
        </w:rPr>
        <w:t xml:space="preserve"> amount to ~3.1 million tonnes</w:t>
      </w:r>
      <w:r w:rsidR="00E77D33">
        <w:rPr>
          <w:rFonts w:ascii="Gill Sans MT" w:hAnsi="Gill Sans MT"/>
        </w:rPr>
        <w:t xml:space="preserve"> –</w:t>
      </w:r>
      <w:r w:rsidRPr="00270515">
        <w:rPr>
          <w:rFonts w:ascii="Gill Sans MT" w:hAnsi="Gill Sans MT"/>
        </w:rPr>
        <w:t xml:space="preserve"> more than 80% of a total 3.7 million tonnes identified direct trade of such products from APP Indonesia and China.</w:t>
      </w:r>
    </w:p>
    <w:p w:rsidR="00CD3ED6" w:rsidRPr="00270515" w:rsidRDefault="003E670B" w:rsidP="00CD3ED6">
      <w:pPr>
        <w:pStyle w:val="Heading3"/>
      </w:pPr>
      <w:bookmarkStart w:id="15" w:name="_Toc191550680"/>
      <w:r>
        <w:t>Overview of APP pulp trade: f</w:t>
      </w:r>
      <w:r w:rsidR="00CD3ED6" w:rsidRPr="00270515">
        <w:t xml:space="preserve">rom </w:t>
      </w:r>
      <w:r w:rsidR="006B1D5B" w:rsidRPr="00270515">
        <w:t xml:space="preserve">APP </w:t>
      </w:r>
      <w:r w:rsidR="00CD3ED6" w:rsidRPr="00270515">
        <w:t xml:space="preserve">crime to </w:t>
      </w:r>
      <w:r w:rsidR="006B1D5B" w:rsidRPr="00270515">
        <w:t>global commodities</w:t>
      </w:r>
      <w:bookmarkEnd w:id="15"/>
    </w:p>
    <w:p w:rsidR="00CD3ED6" w:rsidRPr="000924E6" w:rsidRDefault="00CD3ED6" w:rsidP="000924E6">
      <w:pPr>
        <w:rPr>
          <w:i/>
        </w:rPr>
      </w:pPr>
      <w:r w:rsidRPr="000924E6">
        <w:rPr>
          <w:i/>
        </w:rPr>
        <w:t>APP is a global paper giant</w:t>
      </w:r>
      <w:r w:rsidR="000924E6" w:rsidRPr="000924E6">
        <w:rPr>
          <w:i/>
        </w:rPr>
        <w:t xml:space="preserve">, </w:t>
      </w:r>
      <w:r w:rsidRPr="000924E6">
        <w:rPr>
          <w:i/>
        </w:rPr>
        <w:t>trading products containing MTH around the world</w:t>
      </w:r>
      <w:r w:rsidR="000924E6" w:rsidRPr="000924E6">
        <w:rPr>
          <w:i/>
        </w:rPr>
        <w:t>. The investigation identified trade links from the Indah Kiat Perawang pulp mill to most of APP's main paper mills in Indonesia and China. Products from these mills are then traded by APP and third parties to multiple global industries – from fashion houses to food giants, and including the electronics, cosmetics, footwear, cigarette and toy sectors.</w:t>
      </w:r>
    </w:p>
    <w:p w:rsidR="00CD3ED6" w:rsidRPr="00270515" w:rsidRDefault="00CD3ED6" w:rsidP="00CD3ED6">
      <w:r w:rsidRPr="00270515">
        <w:t xml:space="preserve"> ‘Headquartered in Indonesia and Shanghai’, APP claims to be ‘the number three pulp and paper maker in the world’</w:t>
      </w:r>
      <w:r w:rsidR="003864F9" w:rsidRPr="00270515">
        <w:t>.</w:t>
      </w:r>
      <w:r w:rsidRPr="00270515">
        <w:rPr>
          <w:rStyle w:val="EndnoteReference"/>
        </w:rPr>
        <w:endnoteReference w:id="110"/>
      </w:r>
      <w:r w:rsidRPr="00270515">
        <w:t xml:space="preserve"> It aspires to be number one: ‘At Asia Pulp &amp; Paper (APP) we have a single, focused mission: To be the world’s number one pulp and paper manufacturer and a responsible global leader in all aspects of our business.’</w:t>
      </w:r>
      <w:r w:rsidRPr="00270515">
        <w:rPr>
          <w:rStyle w:val="EndnoteReference"/>
        </w:rPr>
        <w:endnoteReference w:id="111"/>
      </w:r>
    </w:p>
    <w:p w:rsidR="00CD3ED6" w:rsidRPr="00270515" w:rsidRDefault="00CD3ED6" w:rsidP="00CD3ED6">
      <w:r w:rsidRPr="00270515">
        <w:t>APP is a leading global producer of paper, packaging and tissue products, producing most categories of paper products. APP classifies its production into nine categories:</w:t>
      </w:r>
      <w:r w:rsidRPr="00270515">
        <w:rPr>
          <w:rStyle w:val="EndnoteReference"/>
        </w:rPr>
        <w:endnoteReference w:id="112"/>
      </w:r>
      <w:r w:rsidRPr="00270515">
        <w:t xml:space="preserve"> coated paper, printing paper, industrial packaging, office products, tissues, stationery, publishing, </w:t>
      </w:r>
      <w:r w:rsidR="00D00242" w:rsidRPr="00270515">
        <w:t xml:space="preserve">and </w:t>
      </w:r>
      <w:r w:rsidRPr="00270515">
        <w:t>fancy and speciality products.</w:t>
      </w:r>
    </w:p>
    <w:p w:rsidR="00CD3ED6" w:rsidRPr="00270515" w:rsidRDefault="00CD3ED6" w:rsidP="00CD3ED6">
      <w:r w:rsidRPr="00270515">
        <w:t>APP’s main pulp production base is Indonesia, with Indah Kiat</w:t>
      </w:r>
      <w:r w:rsidR="003656A2" w:rsidRPr="00270515">
        <w:t xml:space="preserve"> Perawang</w:t>
      </w:r>
      <w:r w:rsidRPr="00270515">
        <w:t xml:space="preserve"> accounting for 73% of APP’s Indonesia</w:t>
      </w:r>
      <w:r w:rsidR="00D00242" w:rsidRPr="00270515">
        <w:t>n</w:t>
      </w:r>
      <w:r w:rsidRPr="00270515">
        <w:t xml:space="preserve"> pulp production</w:t>
      </w:r>
      <w:r w:rsidR="00672A5B" w:rsidRPr="00270515">
        <w:t xml:space="preserve"> in 2009</w:t>
      </w:r>
      <w:r w:rsidRPr="00270515">
        <w:t>.</w:t>
      </w:r>
      <w:r w:rsidRPr="00270515">
        <w:rPr>
          <w:rStyle w:val="EndnoteReference"/>
        </w:rPr>
        <w:endnoteReference w:id="113"/>
      </w:r>
      <w:r w:rsidRPr="00270515">
        <w:t xml:space="preserve"> </w:t>
      </w:r>
    </w:p>
    <w:p w:rsidR="00CD3ED6" w:rsidRPr="00270515" w:rsidRDefault="00CD3ED6" w:rsidP="00CD3ED6">
      <w:r w:rsidRPr="00270515">
        <w:t>China is now the main production base for APP paper, packaging and tissue products.</w:t>
      </w:r>
      <w:r w:rsidRPr="00270515">
        <w:rPr>
          <w:rStyle w:val="EndnoteReference"/>
        </w:rPr>
        <w:endnoteReference w:id="114"/>
      </w:r>
      <w:r w:rsidRPr="00270515">
        <w:t xml:space="preserve"> </w:t>
      </w:r>
    </w:p>
    <w:p w:rsidR="00CD3ED6" w:rsidRPr="00270515" w:rsidRDefault="00CD3ED6" w:rsidP="00CD3ED6">
      <w:pPr>
        <w:pStyle w:val="Heading4"/>
        <w:rPr>
          <w:lang w:val="en-GB"/>
        </w:rPr>
      </w:pPr>
      <w:r w:rsidRPr="00270515">
        <w:rPr>
          <w:lang w:val="en-GB"/>
        </w:rPr>
        <w:t>APP Indonesia – the main source of MTH pulp production</w:t>
      </w:r>
    </w:p>
    <w:p w:rsidR="00CD3ED6" w:rsidRPr="00270515" w:rsidRDefault="00CD3ED6" w:rsidP="00CD3ED6">
      <w:pPr>
        <w:rPr>
          <w:lang w:eastAsia="en-US"/>
        </w:rPr>
      </w:pPr>
      <w:r w:rsidRPr="00270515">
        <w:t xml:space="preserve">APP Indonesia states that it </w:t>
      </w:r>
      <w:r w:rsidRPr="00270515">
        <w:rPr>
          <w:lang w:eastAsia="en-US"/>
        </w:rPr>
        <w:t>‘now has a wood pulp production capacity approaching 3m tonnes/annum and a paper production capacity of some 7.3m tonnes/annum’.</w:t>
      </w:r>
      <w:r w:rsidRPr="00C65937">
        <w:rPr>
          <w:rStyle w:val="EndnoteReference"/>
        </w:rPr>
        <w:endnoteReference w:id="115"/>
      </w:r>
      <w:r w:rsidRPr="00270515">
        <w:rPr>
          <w:lang w:eastAsia="en-US"/>
        </w:rPr>
        <w:t xml:space="preserve"> In 2009 APP produced around 7 million tonnes of pulp and paper (2.7 million tonnes of virgin pulp fibre and 4.4 million tonnes of paper), generating revenue of over $4 billion.</w:t>
      </w:r>
      <w:r w:rsidRPr="00270515">
        <w:rPr>
          <w:rStyle w:val="EndnoteReference"/>
        </w:rPr>
        <w:endnoteReference w:id="116"/>
      </w:r>
      <w:r w:rsidRPr="00270515">
        <w:t xml:space="preserve"> </w:t>
      </w:r>
    </w:p>
    <w:p w:rsidR="00CD3ED6" w:rsidRPr="00270515" w:rsidRDefault="00CD3ED6" w:rsidP="00CD3ED6">
      <w:r w:rsidRPr="00270515">
        <w:t>APP Indonesia encompasses pulp, paper and packaging production manufactured through several operating companies: PT Lontar Papyrus Pulp &amp; Paper (Jambi); PT Indah Kiat Pulp &amp; Paper Tbk (with operations in Perawang, Riau</w:t>
      </w:r>
      <w:r w:rsidR="00D00242" w:rsidRPr="00270515">
        <w:t xml:space="preserve"> and</w:t>
      </w:r>
      <w:r w:rsidRPr="00270515">
        <w:t xml:space="preserve"> Serang and Tangerang, Java); PT Pindo Deli Pulp &amp; Paper Mills (with operations in Perawang, Riau and Karawang, Java); PT Pabrik Kertas Tjiwi Kimia Tbk (Mojokerto, Java); PT Ekamas Fortuna (Malang, Java); </w:t>
      </w:r>
      <w:r w:rsidR="00DD7988" w:rsidRPr="00270515">
        <w:t xml:space="preserve">and </w:t>
      </w:r>
      <w:r w:rsidRPr="00270515">
        <w:t>The Univenus (with operations in Perawang, Riau and on Java).</w:t>
      </w:r>
      <w:r w:rsidRPr="00270515">
        <w:rPr>
          <w:rStyle w:val="EndnoteReference"/>
        </w:rPr>
        <w:endnoteReference w:id="117"/>
      </w:r>
    </w:p>
    <w:p w:rsidR="00CD3ED6" w:rsidRPr="00270515" w:rsidRDefault="00CD3ED6" w:rsidP="00CD3ED6">
      <w:pPr>
        <w:pStyle w:val="Heading4"/>
        <w:rPr>
          <w:lang w:val="en-GB"/>
        </w:rPr>
      </w:pPr>
      <w:r w:rsidRPr="00270515">
        <w:rPr>
          <w:lang w:val="en-GB"/>
        </w:rPr>
        <w:t xml:space="preserve">APP China – a key market for </w:t>
      </w:r>
      <w:r w:rsidR="003656A2" w:rsidRPr="00270515">
        <w:rPr>
          <w:lang w:val="en-GB"/>
        </w:rPr>
        <w:t xml:space="preserve">MTH pulp from </w:t>
      </w:r>
      <w:r w:rsidRPr="00270515">
        <w:rPr>
          <w:lang w:val="en-GB"/>
        </w:rPr>
        <w:t>Indah Kiat</w:t>
      </w:r>
      <w:r w:rsidR="003656A2" w:rsidRPr="00270515">
        <w:rPr>
          <w:lang w:val="en-GB"/>
        </w:rPr>
        <w:t xml:space="preserve"> Perawang</w:t>
      </w:r>
      <w:r w:rsidRPr="00270515">
        <w:rPr>
          <w:lang w:val="en-GB"/>
        </w:rPr>
        <w:t xml:space="preserve"> </w:t>
      </w:r>
    </w:p>
    <w:p w:rsidR="00CD3ED6" w:rsidRPr="00270515" w:rsidRDefault="00CD3ED6" w:rsidP="00CD3ED6">
      <w:r w:rsidRPr="00270515">
        <w:t>In 2009 APP China was undergoing rapid expansion in pulp and paper production capacity</w:t>
      </w:r>
      <w:r w:rsidR="006D48BC" w:rsidRPr="00270515">
        <w:t>,</w:t>
      </w:r>
      <w:r w:rsidRPr="00270515">
        <w:t xml:space="preserve"> with this </w:t>
      </w:r>
      <w:r w:rsidR="006F3420" w:rsidRPr="00270515">
        <w:t xml:space="preserve">capacity </w:t>
      </w:r>
      <w:r w:rsidRPr="00270515">
        <w:t>expected to reach 8 million tonnes (6 million tonnes of paper products and 2 million tonnes of pulp).</w:t>
      </w:r>
      <w:r w:rsidRPr="00270515">
        <w:rPr>
          <w:rStyle w:val="EndnoteReference"/>
        </w:rPr>
        <w:endnoteReference w:id="118"/>
      </w:r>
      <w:r w:rsidRPr="00270515">
        <w:t xml:space="preserve"> In 2009, sales revenues of pulp and paper amounted to $5 billion.</w:t>
      </w:r>
      <w:r w:rsidRPr="00270515">
        <w:rPr>
          <w:rStyle w:val="EndnoteReference"/>
        </w:rPr>
        <w:endnoteReference w:id="119"/>
      </w:r>
      <w:r w:rsidRPr="00270515">
        <w:t xml:space="preserve"> </w:t>
      </w:r>
    </w:p>
    <w:p w:rsidR="00CD3ED6" w:rsidRPr="00270515" w:rsidRDefault="00CD3ED6" w:rsidP="00CD3ED6">
      <w:r w:rsidRPr="00270515">
        <w:t>At the end of 2009, APP</w:t>
      </w:r>
      <w:r w:rsidR="00A2008C" w:rsidRPr="00270515">
        <w:t xml:space="preserve"> </w:t>
      </w:r>
      <w:r w:rsidRPr="00270515">
        <w:t>China owned more than 20 pulp and paper mills as wholly</w:t>
      </w:r>
      <w:r w:rsidR="006D48BC" w:rsidRPr="00270515">
        <w:t xml:space="preserve"> </w:t>
      </w:r>
      <w:r w:rsidRPr="00270515">
        <w:t>owned subsidiaries and holding companies.</w:t>
      </w:r>
      <w:r w:rsidR="006809F1" w:rsidRPr="00270515">
        <w:rPr>
          <w:rStyle w:val="EndnoteReference"/>
        </w:rPr>
        <w:endnoteReference w:id="120"/>
      </w:r>
      <w:r w:rsidRPr="00270515">
        <w:t xml:space="preserve"> The major pulp and paper mills are Gold East Paper Co, Ltd (Jiangsu); Gold Hongye Paper Co, Ltd (Suzhou Industrial Park); Gold Huasheng Paper Co, Ltd (Suzhou Industrial Park); Hainan Jinhai Pulp &amp; Paper Co, Ltd (Jinhai)</w:t>
      </w:r>
      <w:r w:rsidR="006F3420" w:rsidRPr="00270515">
        <w:t>;</w:t>
      </w:r>
      <w:r w:rsidRPr="00270515">
        <w:t xml:space="preserve"> Ningbo Asia Pulp &amp; Paper Co, Ltd (Ningbo)</w:t>
      </w:r>
      <w:r w:rsidR="006F3420" w:rsidRPr="00270515">
        <w:t>; and</w:t>
      </w:r>
      <w:r w:rsidRPr="00270515">
        <w:t xml:space="preserve"> Ningbo Zhonghua Paper Co, Ltd (Ningbo).</w:t>
      </w:r>
      <w:r w:rsidRPr="00270515">
        <w:rPr>
          <w:rStyle w:val="EndnoteReference"/>
        </w:rPr>
        <w:endnoteReference w:id="121"/>
      </w:r>
      <w:r w:rsidRPr="00270515">
        <w:t xml:space="preserve"> APP China imports almost one</w:t>
      </w:r>
      <w:r w:rsidR="006F3420" w:rsidRPr="00270515">
        <w:t>-</w:t>
      </w:r>
      <w:r w:rsidRPr="00270515">
        <w:t>third of its pulp needs, including substantial volumes of MTH pulp from its mills in Indonesia.</w:t>
      </w:r>
      <w:r w:rsidRPr="00270515">
        <w:rPr>
          <w:rStyle w:val="EndnoteReference"/>
        </w:rPr>
        <w:endnoteReference w:id="122"/>
      </w:r>
    </w:p>
    <w:p w:rsidR="00CD3ED6" w:rsidRPr="00270515" w:rsidRDefault="00CD3ED6" w:rsidP="00CD3ED6">
      <w:r w:rsidRPr="00270515">
        <w:t xml:space="preserve">While APP </w:t>
      </w:r>
      <w:r w:rsidR="00672A5B" w:rsidRPr="00270515">
        <w:t xml:space="preserve">paper </w:t>
      </w:r>
      <w:r w:rsidRPr="00270515">
        <w:t>mills in Indonesia</w:t>
      </w:r>
      <w:r w:rsidR="00AC30E6">
        <w:t xml:space="preserve"> use </w:t>
      </w:r>
      <w:r w:rsidR="00AC30E6" w:rsidRPr="00270515">
        <w:t>some MTH pulp</w:t>
      </w:r>
      <w:r w:rsidRPr="00270515">
        <w:t>, roughly half of this MTH pulp is exported to China.</w:t>
      </w:r>
      <w:r w:rsidRPr="00270515">
        <w:rPr>
          <w:rStyle w:val="EndnoteReference"/>
        </w:rPr>
        <w:endnoteReference w:id="123"/>
      </w:r>
    </w:p>
    <w:p w:rsidR="00CD3ED6" w:rsidRPr="00270515" w:rsidRDefault="00CD3ED6" w:rsidP="00CD3ED6">
      <w:pPr>
        <w:pStyle w:val="Heading4"/>
        <w:rPr>
          <w:lang w:val="en-GB"/>
        </w:rPr>
      </w:pPr>
      <w:r w:rsidRPr="00270515">
        <w:rPr>
          <w:lang w:val="en-GB"/>
        </w:rPr>
        <w:t xml:space="preserve">APP </w:t>
      </w:r>
      <w:r w:rsidR="003656A2" w:rsidRPr="00270515">
        <w:rPr>
          <w:lang w:val="en-GB"/>
        </w:rPr>
        <w:t>companies</w:t>
      </w:r>
      <w:r w:rsidRPr="00270515">
        <w:rPr>
          <w:lang w:val="en-GB"/>
        </w:rPr>
        <w:t xml:space="preserve"> </w:t>
      </w:r>
      <w:r w:rsidR="003656A2" w:rsidRPr="00270515">
        <w:rPr>
          <w:lang w:val="en-GB"/>
        </w:rPr>
        <w:t xml:space="preserve">with trade links </w:t>
      </w:r>
      <w:r w:rsidRPr="00270515">
        <w:rPr>
          <w:lang w:val="en-GB"/>
        </w:rPr>
        <w:t>to Indah Kiat</w:t>
      </w:r>
      <w:r w:rsidR="003656A2" w:rsidRPr="00270515">
        <w:rPr>
          <w:lang w:val="en-GB"/>
        </w:rPr>
        <w:t xml:space="preserve"> Perawang</w:t>
      </w:r>
      <w:r w:rsidRPr="00270515">
        <w:rPr>
          <w:lang w:val="en-GB"/>
        </w:rPr>
        <w:t xml:space="preserve"> </w:t>
      </w:r>
      <w:r w:rsidR="006B1D5B" w:rsidRPr="00270515">
        <w:rPr>
          <w:lang w:val="en-GB"/>
        </w:rPr>
        <w:t>account for 80% of APP’s total export trade</w:t>
      </w:r>
      <w:r w:rsidRPr="00270515">
        <w:rPr>
          <w:lang w:val="en-GB"/>
        </w:rPr>
        <w:t xml:space="preserve"> </w:t>
      </w:r>
    </w:p>
    <w:p w:rsidR="00CD3ED6" w:rsidRPr="00270515" w:rsidRDefault="004331FB" w:rsidP="00CD3ED6">
      <w:r w:rsidRPr="00270515">
        <w:t>Pulp from Indah Kiat Perawang</w:t>
      </w:r>
      <w:r w:rsidR="00CD3ED6" w:rsidRPr="00270515">
        <w:t xml:space="preserve"> is traded to APP’s own paper mills in Indonesia and China. These mills make various commodities</w:t>
      </w:r>
      <w:r w:rsidR="00A2008C" w:rsidRPr="00270515">
        <w:t>,</w:t>
      </w:r>
      <w:r w:rsidR="00CD3ED6" w:rsidRPr="00270515">
        <w:t xml:space="preserve"> including copy and printing papers, tissue</w:t>
      </w:r>
      <w:r w:rsidR="00C83ECF" w:rsidRPr="00270515">
        <w:t xml:space="preserve"> products</w:t>
      </w:r>
      <w:r w:rsidR="00CD3ED6" w:rsidRPr="00270515">
        <w:t>, packaging and printed materials such as books. Such products are traded directly by APP, as well as by third-party packaging converters, printers and traders. These are then used by multiple global industries across sectors</w:t>
      </w:r>
      <w:r w:rsidR="00BC65A0" w:rsidRPr="00270515">
        <w:t xml:space="preserve"> –</w:t>
      </w:r>
      <w:r w:rsidR="00CD3ED6" w:rsidRPr="00270515">
        <w:t xml:space="preserve"> from fashion houses to food giants </w:t>
      </w:r>
      <w:r w:rsidR="00C83ECF" w:rsidRPr="00270515">
        <w:t xml:space="preserve">and including the </w:t>
      </w:r>
      <w:r w:rsidR="00CD3ED6" w:rsidRPr="00270515">
        <w:t>electronics, cosmetics, footwear, cigarette and toy</w:t>
      </w:r>
      <w:r w:rsidR="00C83ECF" w:rsidRPr="00270515">
        <w:t xml:space="preserve"> sector</w:t>
      </w:r>
      <w:r w:rsidR="00CD3ED6" w:rsidRPr="00270515">
        <w:t xml:space="preserve">s </w:t>
      </w:r>
      <w:r w:rsidR="00BC65A0" w:rsidRPr="00270515">
        <w:t xml:space="preserve">– </w:t>
      </w:r>
      <w:r w:rsidR="00CD3ED6" w:rsidRPr="00270515">
        <w:t>and traded by global retailers.</w:t>
      </w:r>
      <w:r w:rsidR="00CD3ED6" w:rsidRPr="00270515">
        <w:rPr>
          <w:rStyle w:val="EndnoteReference"/>
        </w:rPr>
        <w:endnoteReference w:id="124"/>
      </w:r>
    </w:p>
    <w:p w:rsidR="006B1D5B" w:rsidRPr="00270515" w:rsidRDefault="006B1D5B" w:rsidP="006B1D5B">
      <w:r w:rsidRPr="00270515">
        <w:t xml:space="preserve">Using 2010 trade data, the investigation </w:t>
      </w:r>
      <w:r w:rsidRPr="00270515">
        <w:rPr>
          <w:rFonts w:cs="Arial"/>
          <w:color w:val="000000"/>
        </w:rPr>
        <w:t>identified ~3.1 million tonnes of direct trade in paper, tissue and packaging products from these sister APP paper mills in Indonesia and China to 136 countries that are parties to CITES. This represents</w:t>
      </w:r>
      <w:r w:rsidRPr="00270515">
        <w:t xml:space="preserve"> more than 80% of a total 3.7 million tonnes identified direct trade of such products from APP Indonesia and China.</w:t>
      </w:r>
      <w:r w:rsidRPr="00270515">
        <w:rPr>
          <w:rStyle w:val="EndnoteReference"/>
        </w:rPr>
        <w:endnoteReference w:id="125"/>
      </w:r>
    </w:p>
    <w:p w:rsidR="00CD3ED6" w:rsidRDefault="00CD3ED6" w:rsidP="00CD3ED6">
      <w:r w:rsidRPr="00270515">
        <w:t>The investigation has identified four trafficking routes by which pulp from Indah Kiat</w:t>
      </w:r>
      <w:r w:rsidR="004331FB" w:rsidRPr="00270515">
        <w:t xml:space="preserve"> Perawang</w:t>
      </w:r>
      <w:r w:rsidRPr="00270515">
        <w:t xml:space="preserve"> enters international trade. Through these channels, APP paper mills in Indonesia and China distribute Indah Kiat pulp through three main commodities: paper (copy and printing paper), tissue</w:t>
      </w:r>
      <w:r w:rsidR="002F7EB6" w:rsidRPr="00270515">
        <w:t xml:space="preserve"> products</w:t>
      </w:r>
      <w:r w:rsidRPr="00270515">
        <w:t xml:space="preserve"> and packaging board. </w:t>
      </w:r>
    </w:p>
    <w:p w:rsidR="00A24E99" w:rsidRPr="00270515" w:rsidRDefault="00CF3947" w:rsidP="00CD3ED6">
      <w:r>
        <w:t>S</w:t>
      </w:r>
      <w:r w:rsidR="00A24E99">
        <w:t xml:space="preserve">upplementary data used to map </w:t>
      </w:r>
      <w:r>
        <w:t xml:space="preserve">the flows of pulp from Indah Kiat Perawang to APP mills in Indonesia and China </w:t>
      </w:r>
      <w:r w:rsidR="00A24E99">
        <w:t>and profiles of the four trafficking routes</w:t>
      </w:r>
      <w:r>
        <w:t xml:space="preserve"> identified are provided in</w:t>
      </w:r>
      <w:r w:rsidR="00A24E99">
        <w:t xml:space="preserve"> Appendix 'Supplementary Data on Pulp Flows to Mills and Trafficking Routes'.</w:t>
      </w:r>
    </w:p>
    <w:p w:rsidR="00CD3ED6" w:rsidRPr="00270515" w:rsidRDefault="00CD3ED6" w:rsidP="00CD3ED6">
      <w:pPr>
        <w:pStyle w:val="Heading3"/>
      </w:pPr>
      <w:bookmarkStart w:id="16" w:name="_Toc191550681"/>
      <w:r w:rsidRPr="00270515">
        <w:t>Investigating the international trafficking routes from Indah Kiat</w:t>
      </w:r>
      <w:bookmarkEnd w:id="16"/>
    </w:p>
    <w:p w:rsidR="00CD3ED6" w:rsidRPr="00270515" w:rsidRDefault="00CD3ED6" w:rsidP="00CD3ED6">
      <w:r w:rsidRPr="00270515">
        <w:t xml:space="preserve">Using recent APP public documents together with trade data, the investigation identified trade links from the Indah Kiat </w:t>
      </w:r>
      <w:r w:rsidR="003F5670" w:rsidRPr="00270515">
        <w:t xml:space="preserve">Perawang </w:t>
      </w:r>
      <w:r w:rsidRPr="00270515">
        <w:t xml:space="preserve">pulp mill to some of APP’s main paper mills in Indonesia and China. </w:t>
      </w:r>
    </w:p>
    <w:p w:rsidR="00CD3ED6" w:rsidRPr="00270515" w:rsidRDefault="00CD3ED6" w:rsidP="00CD3ED6">
      <w:r w:rsidRPr="00270515">
        <w:t>Fibre testing of products or brands associated with individual APP mills confirms the presence of MTH in the virgin fibre content in a number of samples.</w:t>
      </w:r>
      <w:r w:rsidRPr="00270515">
        <w:rPr>
          <w:rStyle w:val="EndnoteReference"/>
        </w:rPr>
        <w:endnoteReference w:id="126"/>
      </w:r>
      <w:r w:rsidRPr="00270515">
        <w:t xml:space="preserve"> This indicates that the mill is using MTH pulp as part of its supply chain.</w:t>
      </w:r>
    </w:p>
    <w:p w:rsidR="00CD3ED6" w:rsidRPr="00270515" w:rsidRDefault="00CD3ED6" w:rsidP="00CD3ED6">
      <w:r w:rsidRPr="00270515">
        <w:t xml:space="preserve">These trafficking routes illustrate the potential routes by which </w:t>
      </w:r>
      <w:r w:rsidR="00DD4C50" w:rsidRPr="00270515">
        <w:t xml:space="preserve">APP’s violation of Indonesia’s ramin ban and </w:t>
      </w:r>
      <w:r w:rsidR="006361C4" w:rsidRPr="00270515">
        <w:t>its national CITES</w:t>
      </w:r>
      <w:r w:rsidRPr="00270515">
        <w:t xml:space="preserve"> </w:t>
      </w:r>
      <w:r w:rsidR="00DD4C50" w:rsidRPr="00270515">
        <w:t>regulations</w:t>
      </w:r>
      <w:r w:rsidRPr="00270515">
        <w:t xml:space="preserve"> penetrates international trade.</w:t>
      </w:r>
    </w:p>
    <w:p w:rsidR="00CD3ED6" w:rsidRPr="00270515" w:rsidRDefault="00CD3ED6" w:rsidP="00CD3ED6">
      <w:pPr>
        <w:pStyle w:val="Heading3"/>
      </w:pPr>
      <w:bookmarkStart w:id="17" w:name="_Toc191550682"/>
      <w:r w:rsidRPr="00270515">
        <w:t>International trafficking route one: direct exports from the Indah Kiat Perawang complex to the international market</w:t>
      </w:r>
      <w:bookmarkEnd w:id="17"/>
    </w:p>
    <w:p w:rsidR="00CD3ED6" w:rsidRPr="00270515" w:rsidRDefault="00CD3ED6" w:rsidP="00CD3ED6">
      <w:r w:rsidRPr="00270515">
        <w:t>Within the Indah Kiat Perawang complex, in Riau, Sumatra, there are three APP group operating companies manufacturing paper and tissue products: Indah Kiat, Pindo Deli and The Univenus. According to APP:</w:t>
      </w:r>
    </w:p>
    <w:p w:rsidR="00CD3ED6" w:rsidRPr="00270515" w:rsidRDefault="00CD3ED6" w:rsidP="0042407F">
      <w:pPr>
        <w:numPr>
          <w:ilvl w:val="0"/>
          <w:numId w:val="5"/>
        </w:numPr>
      </w:pPr>
      <w:r w:rsidRPr="00270515">
        <w:t>40% of pulp produced at Indah Kiat Perawang was consumed by ‘Indah Kiat paper machines’</w:t>
      </w:r>
      <w:r w:rsidR="00645ADB" w:rsidRPr="00270515">
        <w:t xml:space="preserve"> in 2009</w:t>
      </w:r>
      <w:r w:rsidRPr="00270515">
        <w:t>.</w:t>
      </w:r>
      <w:r w:rsidRPr="00270515">
        <w:rPr>
          <w:rStyle w:val="EndnoteReference"/>
        </w:rPr>
        <w:endnoteReference w:id="127"/>
      </w:r>
      <w:r w:rsidRPr="00270515">
        <w:rPr>
          <w:rStyle w:val="EndnoteReference"/>
        </w:rPr>
        <w:t xml:space="preserve"> </w:t>
      </w:r>
      <w:r w:rsidRPr="00270515">
        <w:t xml:space="preserve">APP Indonesia pulp consumption data indicate this includes the Indah Kiat Perawang paper machines. </w:t>
      </w:r>
    </w:p>
    <w:p w:rsidR="00CD3ED6" w:rsidRPr="00270515" w:rsidRDefault="00CD3ED6" w:rsidP="0042407F">
      <w:pPr>
        <w:numPr>
          <w:ilvl w:val="0"/>
          <w:numId w:val="5"/>
        </w:numPr>
      </w:pPr>
      <w:r w:rsidRPr="00270515">
        <w:t>‘A portion of the pulp produced at the Indah Kiat Perawang Mill is used onsite to make paper products</w:t>
      </w:r>
      <w:r w:rsidR="00A55872" w:rsidRPr="00270515">
        <w:t>.</w:t>
      </w:r>
      <w:r w:rsidRPr="00270515">
        <w:t>’</w:t>
      </w:r>
      <w:r w:rsidRPr="00270515">
        <w:rPr>
          <w:rStyle w:val="EndnoteReference"/>
        </w:rPr>
        <w:endnoteReference w:id="128"/>
      </w:r>
      <w:r w:rsidRPr="00270515">
        <w:t xml:space="preserve"> APP Indonesia pulp consumption data indicate that this includes </w:t>
      </w:r>
      <w:r w:rsidR="001A6902" w:rsidRPr="00270515">
        <w:t xml:space="preserve">the pulp used by </w:t>
      </w:r>
      <w:r w:rsidRPr="00270515">
        <w:t>the Pindo Deli and The Univenus tissue machines located within the Indah Kiat Perawang complex.</w:t>
      </w:r>
      <w:r w:rsidRPr="00270515">
        <w:rPr>
          <w:rStyle w:val="EndnoteReference"/>
        </w:rPr>
        <w:endnoteReference w:id="129"/>
      </w:r>
      <w:r w:rsidRPr="00270515">
        <w:t xml:space="preserve"> </w:t>
      </w:r>
    </w:p>
    <w:p w:rsidR="00CD3ED6" w:rsidRPr="00270515" w:rsidRDefault="00CD3ED6" w:rsidP="00CD3ED6">
      <w:r w:rsidRPr="00270515">
        <w:t xml:space="preserve">The investigation has identified that these three paper and tissue mills within the Indah Kiat Perawang complex trade to 84 CITES party countries </w:t>
      </w:r>
      <w:r w:rsidR="00F10928" w:rsidRPr="00270515">
        <w:t>a</w:t>
      </w:r>
      <w:r w:rsidRPr="00270515">
        <w:t xml:space="preserve">round the world. </w:t>
      </w:r>
    </w:p>
    <w:p w:rsidR="00CD3ED6" w:rsidRPr="00270515" w:rsidRDefault="00CD3ED6" w:rsidP="00CD3ED6">
      <w:pPr>
        <w:pStyle w:val="Heading4"/>
        <w:rPr>
          <w:lang w:val="en-GB"/>
        </w:rPr>
      </w:pPr>
      <w:r w:rsidRPr="00270515">
        <w:rPr>
          <w:lang w:val="en-GB"/>
        </w:rPr>
        <w:t>Indah Kiat Perawang and Pindo Deli Perawang: MTH link confirmed</w:t>
      </w:r>
    </w:p>
    <w:p w:rsidR="00CD3ED6" w:rsidRPr="00270515" w:rsidRDefault="00CD3ED6" w:rsidP="00CD3ED6">
      <w:r w:rsidRPr="00270515">
        <w:t>Testing confirms Indah Kiat Perawang and Pindo Deli Perawang</w:t>
      </w:r>
      <w:r w:rsidR="001A6902" w:rsidRPr="00270515">
        <w:t>’s</w:t>
      </w:r>
      <w:r w:rsidRPr="00270515">
        <w:t xml:space="preserve"> use of MTH pulp as part of the supply chain</w:t>
      </w:r>
      <w:r w:rsidR="00F10928" w:rsidRPr="00270515">
        <w:t>:</w:t>
      </w:r>
    </w:p>
    <w:p w:rsidR="00CD3ED6" w:rsidRPr="00270515" w:rsidRDefault="00CD3ED6" w:rsidP="0042407F">
      <w:pPr>
        <w:numPr>
          <w:ilvl w:val="0"/>
          <w:numId w:val="5"/>
        </w:numPr>
      </w:pPr>
      <w:r w:rsidRPr="00270515">
        <w:t>Fibre testing of copy paper manufactured by Indah Kiat Perawang confirms the presence of MTH, together with acacia, in the virgin fibre content of a number of samples (eg Xerox).</w:t>
      </w:r>
      <w:r w:rsidRPr="00270515">
        <w:rPr>
          <w:rStyle w:val="EndnoteReference"/>
        </w:rPr>
        <w:endnoteReference w:id="130"/>
      </w:r>
      <w:r w:rsidRPr="00270515">
        <w:t xml:space="preserve"> This indicates the </w:t>
      </w:r>
      <w:r w:rsidR="00E549B2" w:rsidRPr="00270515">
        <w:t>mill</w:t>
      </w:r>
      <w:r w:rsidRPr="00270515">
        <w:t xml:space="preserve"> is using MTH pulp as part of its supply chain. </w:t>
      </w:r>
    </w:p>
    <w:p w:rsidR="00CD3ED6" w:rsidRPr="00270515" w:rsidRDefault="00CD3ED6" w:rsidP="0042407F">
      <w:pPr>
        <w:numPr>
          <w:ilvl w:val="0"/>
          <w:numId w:val="5"/>
        </w:numPr>
      </w:pPr>
      <w:r w:rsidRPr="00270515">
        <w:t>Fibre testing of Cotton</w:t>
      </w:r>
      <w:r w:rsidR="00C4607A" w:rsidRPr="00270515">
        <w:t>Softs</w:t>
      </w:r>
      <w:r w:rsidRPr="00270515">
        <w:t xml:space="preserve"> Marine Splash, an APP</w:t>
      </w:r>
      <w:r w:rsidR="008F1743" w:rsidRPr="00270515">
        <w:t>-</w:t>
      </w:r>
      <w:r w:rsidRPr="00270515">
        <w:t>brand tissue product traded through the APP company Cottonsoft New Zealand</w:t>
      </w:r>
      <w:r w:rsidR="00F10928" w:rsidRPr="00270515">
        <w:t>,</w:t>
      </w:r>
      <w:r w:rsidRPr="00270515">
        <w:t xml:space="preserve"> confirms the presence of MTH, together with acacia.</w:t>
      </w:r>
      <w:r w:rsidRPr="00270515">
        <w:rPr>
          <w:rStyle w:val="EndnoteReference"/>
        </w:rPr>
        <w:endnoteReference w:id="131"/>
      </w:r>
      <w:r w:rsidRPr="00270515">
        <w:t xml:space="preserve"> In 2010, Cottonsoft New Zealand imported a significant share of its APP Indonesia supplies from the Pindo Deli </w:t>
      </w:r>
      <w:r w:rsidR="00E549B2" w:rsidRPr="00270515">
        <w:t>paper mills</w:t>
      </w:r>
      <w:r w:rsidRPr="00270515">
        <w:t xml:space="preserve"> within the Perawang complex.</w:t>
      </w:r>
      <w:r w:rsidRPr="00270515">
        <w:rPr>
          <w:rStyle w:val="EndnoteReference"/>
        </w:rPr>
        <w:endnoteReference w:id="132"/>
      </w:r>
      <w:r w:rsidRPr="00270515">
        <w:t xml:space="preserve"> This indicates a high probability that the Pindo Deli </w:t>
      </w:r>
      <w:r w:rsidR="00E549B2" w:rsidRPr="00270515">
        <w:t>paper mills</w:t>
      </w:r>
      <w:r w:rsidRPr="00270515">
        <w:t xml:space="preserve"> within the Perawang complex use MTH pulp.</w:t>
      </w:r>
    </w:p>
    <w:p w:rsidR="00CD3ED6" w:rsidRPr="00270515" w:rsidRDefault="00CD3ED6" w:rsidP="0042407F">
      <w:pPr>
        <w:numPr>
          <w:ilvl w:val="0"/>
          <w:numId w:val="5"/>
        </w:numPr>
      </w:pPr>
      <w:r w:rsidRPr="00270515">
        <w:t xml:space="preserve">For further details or other examples, see table ‘Chain of custody links between global brands and APP </w:t>
      </w:r>
      <w:r w:rsidR="00E549B2" w:rsidRPr="00270515">
        <w:t>paper mills</w:t>
      </w:r>
      <w:r w:rsidRPr="00270515">
        <w:t xml:space="preserve"> </w:t>
      </w:r>
      <w:r w:rsidR="003F5670" w:rsidRPr="00270515">
        <w:t>with trade links to Indah Kiat Perawang’</w:t>
      </w:r>
      <w:r w:rsidR="00F10928" w:rsidRPr="00270515">
        <w:t>.</w:t>
      </w:r>
    </w:p>
    <w:p w:rsidR="00CD3ED6" w:rsidRPr="00270515" w:rsidRDefault="00CD3ED6" w:rsidP="00CD3ED6">
      <w:pPr>
        <w:pStyle w:val="Heading4"/>
        <w:rPr>
          <w:lang w:val="en-GB"/>
        </w:rPr>
      </w:pPr>
      <w:r w:rsidRPr="00270515">
        <w:rPr>
          <w:lang w:val="en-GB"/>
        </w:rPr>
        <w:t>The Univenus Perawang: MTH link unconfirmed</w:t>
      </w:r>
    </w:p>
    <w:p w:rsidR="00CD3ED6" w:rsidRPr="00270515" w:rsidRDefault="00CD3ED6" w:rsidP="0042407F">
      <w:pPr>
        <w:numPr>
          <w:ilvl w:val="0"/>
          <w:numId w:val="5"/>
        </w:numPr>
      </w:pPr>
      <w:r w:rsidRPr="00270515">
        <w:t xml:space="preserve">In the USA, APP companies Solaris Paper and Mercury Paper import semi-finished tissue products and tissue mother reels from various APP mills in Indonesia and China for conversion and repackaging into final retail products. One of the suppliers is The Univenus Perawang, which exports the majority of its production to the USA. Products distributed by Solaris and Mercury Paper are marketed under a variety of brands including Paseo and Livi, or retailer own-brands. </w:t>
      </w:r>
      <w:r w:rsidR="007D1684" w:rsidRPr="00270515">
        <w:t>The m</w:t>
      </w:r>
      <w:r w:rsidRPr="00270515">
        <w:t>ill of origin is not labelled on the final retail products. Consequently, the investigation has been unable to identify any specific retail items for testing that can be strongly linked to The Univenus.</w:t>
      </w:r>
    </w:p>
    <w:p w:rsidR="00CD3ED6" w:rsidRPr="00270515" w:rsidRDefault="00AA4C0E" w:rsidP="00CD3ED6">
      <w:pPr>
        <w:pStyle w:val="Heading3"/>
      </w:pPr>
      <w:bookmarkStart w:id="18" w:name="_Toc191550683"/>
      <w:r w:rsidRPr="00270515">
        <w:t>International trafficking route two: d</w:t>
      </w:r>
      <w:r w:rsidR="00CD3ED6" w:rsidRPr="00270515">
        <w:t>irect export of MTH pulp from Indah Kiat</w:t>
      </w:r>
      <w:r w:rsidR="003F5670" w:rsidRPr="00270515">
        <w:t xml:space="preserve"> Perawang</w:t>
      </w:r>
      <w:r w:rsidR="00CD3ED6" w:rsidRPr="00270515">
        <w:t xml:space="preserve"> to APP China mills</w:t>
      </w:r>
      <w:bookmarkEnd w:id="18"/>
      <w:r w:rsidR="00CD3ED6" w:rsidRPr="00270515">
        <w:t xml:space="preserve"> </w:t>
      </w:r>
    </w:p>
    <w:p w:rsidR="00CD3ED6" w:rsidRPr="00270515" w:rsidRDefault="00CD3ED6" w:rsidP="00CD3ED6">
      <w:pPr>
        <w:pStyle w:val="Heading4"/>
        <w:rPr>
          <w:lang w:val="en-GB"/>
        </w:rPr>
      </w:pPr>
      <w:r w:rsidRPr="00270515">
        <w:rPr>
          <w:lang w:val="en-GB"/>
        </w:rPr>
        <w:t>Gold East Paper, Gold Huasheng Paper, Ningbo mills and Gold Hongye Paper: MTH link confirmed</w:t>
      </w:r>
    </w:p>
    <w:p w:rsidR="00CD3ED6" w:rsidRPr="00270515" w:rsidRDefault="00CD3ED6" w:rsidP="00CD3ED6">
      <w:r w:rsidRPr="00270515">
        <w:rPr>
          <w:rFonts w:cs="Arial"/>
          <w:color w:val="000000"/>
        </w:rPr>
        <w:t xml:space="preserve">The investigation </w:t>
      </w:r>
      <w:r w:rsidRPr="00270515">
        <w:t xml:space="preserve">has identified direct export of an estimated 440,000 tonnes of MTH pulp from Indah Kiat </w:t>
      </w:r>
      <w:r w:rsidR="003F5670" w:rsidRPr="00270515">
        <w:t xml:space="preserve">Perawang </w:t>
      </w:r>
      <w:r w:rsidRPr="00270515">
        <w:t>to China</w:t>
      </w:r>
      <w:r w:rsidR="00820627" w:rsidRPr="00270515">
        <w:t>,</w:t>
      </w:r>
      <w:r w:rsidRPr="00270515">
        <w:t xml:space="preserve"> a CITES party country</w:t>
      </w:r>
      <w:r w:rsidR="00820627" w:rsidRPr="00270515">
        <w:t>,</w:t>
      </w:r>
      <w:r w:rsidRPr="00270515">
        <w:t xml:space="preserve"> in 2010</w:t>
      </w:r>
      <w:r w:rsidR="00820627" w:rsidRPr="00270515">
        <w:t xml:space="preserve"> –</w:t>
      </w:r>
      <w:r w:rsidRPr="00270515">
        <w:t xml:space="preserve"> approximately 50% of the mill’s total estimated MTH pulp production.</w:t>
      </w:r>
      <w:r w:rsidRPr="00270515">
        <w:rPr>
          <w:rStyle w:val="EndnoteReference"/>
        </w:rPr>
        <w:endnoteReference w:id="133"/>
      </w:r>
      <w:r w:rsidRPr="00270515">
        <w:t xml:space="preserve"> Virtually all the MTH pulp exported to China by APP was produced by Indah Kiat Perawang, with a very limited share coming from APP Indonesia’s smaller pulp mill, Lontar Papyrus.</w:t>
      </w:r>
      <w:r w:rsidR="00F25D9B" w:rsidRPr="00270515">
        <w:rPr>
          <w:rStyle w:val="EndnoteReference"/>
        </w:rPr>
        <w:endnoteReference w:id="134"/>
      </w:r>
    </w:p>
    <w:p w:rsidR="00CD3ED6" w:rsidRPr="00270515" w:rsidRDefault="00CD3ED6" w:rsidP="00CD3ED6">
      <w:r w:rsidRPr="00270515">
        <w:t>MTH pulp produced at Indah Kiat Perawang is exported to APP China mills. The major APP importers of Indonesian hardwood pulp are Gold East Paper (Jiangsu), Gold Huasheng Paper (Jiangsu), the Ningbo mills (Ningbo Zhonghua Paper Industry and Ningbo Asia Pulp &amp; Paper Industry) (Zhejiang) and Gold Hongye Paper (Jiangsu).</w:t>
      </w:r>
      <w:r w:rsidRPr="00270515">
        <w:rPr>
          <w:rStyle w:val="EndnoteReference"/>
        </w:rPr>
        <w:endnoteReference w:id="135"/>
      </w:r>
    </w:p>
    <w:p w:rsidR="00CD3ED6" w:rsidRPr="00270515" w:rsidRDefault="00CD3ED6" w:rsidP="0042407F">
      <w:pPr>
        <w:numPr>
          <w:ilvl w:val="0"/>
          <w:numId w:val="6"/>
        </w:numPr>
      </w:pPr>
      <w:r w:rsidRPr="00270515">
        <w:t>In 2010, China imported an estimated 440,000 tonnes of MTH pulp from Indah Kiat Perawang.</w:t>
      </w:r>
      <w:r w:rsidRPr="00270515">
        <w:rPr>
          <w:rStyle w:val="EndnoteReference"/>
        </w:rPr>
        <w:endnoteReference w:id="136"/>
      </w:r>
    </w:p>
    <w:p w:rsidR="00CD3ED6" w:rsidRPr="00270515" w:rsidRDefault="00CD3ED6" w:rsidP="0042407F">
      <w:pPr>
        <w:numPr>
          <w:ilvl w:val="0"/>
          <w:numId w:val="6"/>
        </w:numPr>
      </w:pPr>
      <w:r w:rsidRPr="00270515">
        <w:t xml:space="preserve">APP China’s largest importers of Indonesian hardwood pulp are Gold East Paper (47%), Gold Huasheng Paper (21%), </w:t>
      </w:r>
      <w:r w:rsidR="008859F4" w:rsidRPr="00270515">
        <w:t xml:space="preserve">the </w:t>
      </w:r>
      <w:r w:rsidRPr="00270515">
        <w:t>Ningbo mills (28%)</w:t>
      </w:r>
      <w:r w:rsidR="009053F7" w:rsidRPr="00270515">
        <w:t xml:space="preserve"> and</w:t>
      </w:r>
      <w:r w:rsidRPr="00270515">
        <w:t xml:space="preserve"> Gold Hongye Paper (3%), importing a total of 560,000 tonnes in 2010.</w:t>
      </w:r>
      <w:r w:rsidRPr="00270515">
        <w:rPr>
          <w:rStyle w:val="EndnoteReference"/>
        </w:rPr>
        <w:endnoteReference w:id="137"/>
      </w:r>
    </w:p>
    <w:p w:rsidR="00CD3ED6" w:rsidRPr="00270515" w:rsidRDefault="00CD3ED6" w:rsidP="001E6357">
      <w:pPr>
        <w:pStyle w:val="Heading3"/>
      </w:pPr>
      <w:bookmarkStart w:id="19" w:name="_Toc191550684"/>
      <w:r w:rsidRPr="00270515">
        <w:t xml:space="preserve">International trafficking route three: exports </w:t>
      </w:r>
      <w:r w:rsidR="003F5670" w:rsidRPr="00270515">
        <w:t xml:space="preserve">to the international market </w:t>
      </w:r>
      <w:r w:rsidRPr="00270515">
        <w:t xml:space="preserve">from APP China mills </w:t>
      </w:r>
      <w:r w:rsidR="003F5670" w:rsidRPr="00270515">
        <w:t>that source</w:t>
      </w:r>
      <w:r w:rsidRPr="00270515">
        <w:t xml:space="preserve"> MTH pulp from Indah Kiat</w:t>
      </w:r>
      <w:r w:rsidR="003F5670" w:rsidRPr="00270515">
        <w:t xml:space="preserve"> Perawang</w:t>
      </w:r>
      <w:bookmarkEnd w:id="19"/>
    </w:p>
    <w:p w:rsidR="00CD3ED6" w:rsidRPr="00270515" w:rsidRDefault="00CD3ED6" w:rsidP="00CD3ED6">
      <w:pPr>
        <w:pStyle w:val="Heading4"/>
        <w:rPr>
          <w:lang w:val="en-GB"/>
        </w:rPr>
      </w:pPr>
      <w:r w:rsidRPr="00270515">
        <w:rPr>
          <w:lang w:val="en-GB"/>
        </w:rPr>
        <w:t>Gold East Paper, Gold Huasheng Paper, Ningbo mills and Yalong: MTH link confirmed</w:t>
      </w:r>
    </w:p>
    <w:p w:rsidR="00CD3ED6" w:rsidRPr="00270515" w:rsidRDefault="00CD3ED6" w:rsidP="00CD3ED6">
      <w:r w:rsidRPr="00270515">
        <w:rPr>
          <w:rFonts w:cs="Arial"/>
          <w:color w:val="000000"/>
        </w:rPr>
        <w:t xml:space="preserve">The investigation </w:t>
      </w:r>
      <w:r w:rsidRPr="00270515">
        <w:t xml:space="preserve">has focused on three APP sister paper mills in China that import or use MTH pulp from Indah Kiat </w:t>
      </w:r>
      <w:r w:rsidR="006255DE" w:rsidRPr="00270515">
        <w:t xml:space="preserve">Perawang </w:t>
      </w:r>
      <w:r w:rsidRPr="00270515">
        <w:t xml:space="preserve">to manufacture paper, tissue or packaging products and one APP paper converter confirmed to process paper products containing MTH fibre. These four APP China companies </w:t>
      </w:r>
      <w:r w:rsidR="006D6525" w:rsidRPr="00270515">
        <w:t xml:space="preserve">are responsible for </w:t>
      </w:r>
      <w:r w:rsidRPr="00270515">
        <w:t xml:space="preserve">the vast majority of APP China direct exports, trading to 125 CITES party countries </w:t>
      </w:r>
      <w:r w:rsidR="006D6525" w:rsidRPr="00270515">
        <w:t>a</w:t>
      </w:r>
      <w:r w:rsidRPr="00270515">
        <w:t>round the world.</w:t>
      </w:r>
    </w:p>
    <w:p w:rsidR="00CD3ED6" w:rsidRPr="00270515" w:rsidRDefault="00CD3ED6" w:rsidP="0042407F">
      <w:pPr>
        <w:numPr>
          <w:ilvl w:val="0"/>
          <w:numId w:val="7"/>
        </w:numPr>
      </w:pPr>
      <w:r w:rsidRPr="00270515">
        <w:t xml:space="preserve">Three of the APP China </w:t>
      </w:r>
      <w:r w:rsidR="00E549B2" w:rsidRPr="00270515">
        <w:t>paper mills</w:t>
      </w:r>
      <w:r w:rsidRPr="00270515">
        <w:t xml:space="preserve"> directly linked to the import of MTH pulp from Indonesia account for 1.4 million tonnes</w:t>
      </w:r>
      <w:r w:rsidR="006D6525" w:rsidRPr="00270515">
        <w:t>,</w:t>
      </w:r>
      <w:r w:rsidRPr="00270515">
        <w:t xml:space="preserve"> or 92%</w:t>
      </w:r>
      <w:r w:rsidR="006D6525" w:rsidRPr="00270515">
        <w:t>,</w:t>
      </w:r>
      <w:r w:rsidRPr="00270515">
        <w:t xml:space="preserve"> of APP China’s total registered paper exports</w:t>
      </w:r>
      <w:r w:rsidR="006D6525" w:rsidRPr="00270515">
        <w:t>:</w:t>
      </w:r>
      <w:r w:rsidRPr="00270515">
        <w:t xml:space="preserve"> Gold East Paper (57%), Gold Huasheng Paper (14%)</w:t>
      </w:r>
      <w:r w:rsidR="006D6525" w:rsidRPr="00270515">
        <w:t xml:space="preserve"> and</w:t>
      </w:r>
      <w:r w:rsidRPr="00270515">
        <w:t xml:space="preserve"> Ningbo Zhonghua (21%).</w:t>
      </w:r>
      <w:r w:rsidRPr="00270515">
        <w:rPr>
          <w:vertAlign w:val="superscript"/>
        </w:rPr>
        <w:endnoteReference w:id="138"/>
      </w:r>
      <w:r w:rsidRPr="00270515">
        <w:t xml:space="preserve"> Further fibre testing of products reinforces the evidence that these </w:t>
      </w:r>
      <w:r w:rsidR="00E549B2" w:rsidRPr="00270515">
        <w:t>paper mills</w:t>
      </w:r>
      <w:r w:rsidRPr="00270515">
        <w:t xml:space="preserve"> are using MTH pulp as part of their supply chains.</w:t>
      </w:r>
      <w:r w:rsidRPr="00270515">
        <w:rPr>
          <w:vertAlign w:val="superscript"/>
        </w:rPr>
        <w:endnoteReference w:id="139"/>
      </w:r>
      <w:r w:rsidRPr="00270515">
        <w:t xml:space="preserve"> For example, fibre testing confirmed the presence of MTH in Nevia paper manufactured by Gold East.</w:t>
      </w:r>
      <w:r w:rsidR="00DB4C54" w:rsidRPr="00270515">
        <w:rPr>
          <w:rStyle w:val="EndnoteReference"/>
        </w:rPr>
        <w:endnoteReference w:id="140"/>
      </w:r>
      <w:r w:rsidR="00171A81" w:rsidRPr="00270515">
        <w:t xml:space="preserve"> </w:t>
      </w:r>
    </w:p>
    <w:p w:rsidR="00CD3ED6" w:rsidRPr="00270515" w:rsidRDefault="00CD3ED6" w:rsidP="0042407F">
      <w:pPr>
        <w:numPr>
          <w:ilvl w:val="0"/>
          <w:numId w:val="7"/>
        </w:numPr>
      </w:pPr>
      <w:r w:rsidRPr="00270515">
        <w:t xml:space="preserve">Trafficking route two data indicate that virtually all MTH pulp imported by APP China originates from Indah Kiat Perawang. Therefore, it is highly probable that any APP </w:t>
      </w:r>
      <w:r w:rsidR="00E549B2" w:rsidRPr="00270515">
        <w:t xml:space="preserve">paper </w:t>
      </w:r>
      <w:r w:rsidRPr="00270515">
        <w:t xml:space="preserve">mill in China that manufactures products containing MTH, together with acacia, in the virgin fibre component is linked to Indah Kiat Perawang. </w:t>
      </w:r>
    </w:p>
    <w:p w:rsidR="00CD3ED6" w:rsidRPr="00270515" w:rsidRDefault="00CD3ED6" w:rsidP="0042407F">
      <w:pPr>
        <w:numPr>
          <w:ilvl w:val="0"/>
          <w:numId w:val="7"/>
        </w:numPr>
      </w:pPr>
      <w:r w:rsidRPr="00270515">
        <w:t>One of APP’s paper converters using paper produced by APP China paper mills is Yalong Paper Products. Yalong Paper accounts for an additional 19,000 tonnes (1%) of APP China’s paper exports.</w:t>
      </w:r>
      <w:r w:rsidRPr="00270515">
        <w:rPr>
          <w:rStyle w:val="EndnoteReference"/>
        </w:rPr>
        <w:endnoteReference w:id="141"/>
      </w:r>
      <w:r w:rsidRPr="00270515">
        <w:t xml:space="preserve"> Fibre testing of copy paper manufactured by Yalong Paper confirms the presence of MTH in the virgin fibre content in a number of samples (eg Topgun</w:t>
      </w:r>
      <w:r w:rsidR="00F860A6" w:rsidRPr="00270515">
        <w:t>,</w:t>
      </w:r>
      <w:r w:rsidRPr="00270515">
        <w:t xml:space="preserve"> sold at Walmart).</w:t>
      </w:r>
      <w:r w:rsidRPr="00270515">
        <w:rPr>
          <w:rStyle w:val="EndnoteReference"/>
        </w:rPr>
        <w:endnoteReference w:id="142"/>
      </w:r>
      <w:r w:rsidRPr="00270515">
        <w:t xml:space="preserve"> This indicates that Yalong Paper is using paper materials produced from MTH pulp as part of its supply chain; it is highly probable that Yalong Paper’s production is linked to MTH pulp from Indah Kiat Perawang.</w:t>
      </w:r>
    </w:p>
    <w:p w:rsidR="00CD3ED6" w:rsidRPr="00270515" w:rsidRDefault="00CD3ED6" w:rsidP="0042407F">
      <w:pPr>
        <w:numPr>
          <w:ilvl w:val="0"/>
          <w:numId w:val="7"/>
        </w:numPr>
      </w:pPr>
      <w:r w:rsidRPr="00270515">
        <w:t xml:space="preserve">For further details or other examples, see table ‘Chain of custody links between global brands and APP </w:t>
      </w:r>
      <w:r w:rsidR="00E549B2" w:rsidRPr="00270515">
        <w:t>paper mills</w:t>
      </w:r>
      <w:r w:rsidRPr="00270515">
        <w:t xml:space="preserve"> </w:t>
      </w:r>
      <w:r w:rsidR="006255DE" w:rsidRPr="00270515">
        <w:t>with trade links to</w:t>
      </w:r>
      <w:r w:rsidRPr="00270515">
        <w:t xml:space="preserve"> Indah Kiat </w:t>
      </w:r>
      <w:r w:rsidR="006255DE" w:rsidRPr="00270515">
        <w:t>Perawang’</w:t>
      </w:r>
      <w:r w:rsidR="00F860A6" w:rsidRPr="00270515">
        <w:t>.</w:t>
      </w:r>
    </w:p>
    <w:p w:rsidR="00CD3ED6" w:rsidRPr="00270515" w:rsidRDefault="00CD3ED6" w:rsidP="00165131">
      <w:pPr>
        <w:pStyle w:val="Heading3"/>
      </w:pPr>
      <w:bookmarkStart w:id="20" w:name="_Toc191550685"/>
      <w:r w:rsidRPr="00270515">
        <w:t xml:space="preserve">International trafficking route four: exports </w:t>
      </w:r>
      <w:r w:rsidR="006255DE" w:rsidRPr="00270515">
        <w:t xml:space="preserve">to the international market </w:t>
      </w:r>
      <w:r w:rsidRPr="00270515">
        <w:t xml:space="preserve">from APP Indonesia mills </w:t>
      </w:r>
      <w:r w:rsidR="006255DE" w:rsidRPr="00270515">
        <w:t>with trade links to</w:t>
      </w:r>
      <w:r w:rsidRPr="00270515">
        <w:t xml:space="preserve"> Indah Kiat</w:t>
      </w:r>
      <w:r w:rsidR="006255DE" w:rsidRPr="00270515">
        <w:t xml:space="preserve"> Perawang</w:t>
      </w:r>
      <w:bookmarkEnd w:id="20"/>
    </w:p>
    <w:p w:rsidR="00CD3ED6" w:rsidRPr="00270515" w:rsidRDefault="00CD3ED6" w:rsidP="00CD3ED6">
      <w:r w:rsidRPr="00270515">
        <w:t xml:space="preserve">Indah Kiat Perawang can be documented to trade pulp to three APP sister paper mills in Indonesia </w:t>
      </w:r>
      <w:r w:rsidR="00746517" w:rsidRPr="00270515">
        <w:t xml:space="preserve">that </w:t>
      </w:r>
      <w:r w:rsidRPr="00270515">
        <w:t xml:space="preserve">then export paper, tissue and packaging products to 115 CITES party countries </w:t>
      </w:r>
      <w:r w:rsidR="00746517" w:rsidRPr="00270515">
        <w:t>a</w:t>
      </w:r>
      <w:r w:rsidRPr="00270515">
        <w:t>round the world: Indah Kiat Serang, Indah Kiat Tangerang and Tjiwi Kimia.</w:t>
      </w:r>
      <w:r w:rsidRPr="00270515">
        <w:rPr>
          <w:rStyle w:val="EndnoteReference"/>
        </w:rPr>
        <w:endnoteReference w:id="143"/>
      </w:r>
      <w:r w:rsidRPr="00270515">
        <w:t xml:space="preserve"> </w:t>
      </w:r>
    </w:p>
    <w:p w:rsidR="00CD3ED6" w:rsidRPr="00270515" w:rsidRDefault="00CD3ED6" w:rsidP="0042407F">
      <w:pPr>
        <w:numPr>
          <w:ilvl w:val="0"/>
          <w:numId w:val="4"/>
        </w:numPr>
      </w:pPr>
      <w:r w:rsidRPr="00270515">
        <w:t>According to APP</w:t>
      </w:r>
      <w:r w:rsidR="00746517" w:rsidRPr="00270515">
        <w:t xml:space="preserve">, </w:t>
      </w:r>
      <w:r w:rsidR="00645AD1" w:rsidRPr="00270515">
        <w:t xml:space="preserve">in 2009 </w:t>
      </w:r>
      <w:r w:rsidRPr="00270515">
        <w:t>40% of pulp production at Indah Kiat Perawang was consumed by ‘Indah Kiat paper machines’.</w:t>
      </w:r>
      <w:r w:rsidRPr="00270515">
        <w:rPr>
          <w:rStyle w:val="EndnoteReference"/>
        </w:rPr>
        <w:endnoteReference w:id="144"/>
      </w:r>
      <w:r w:rsidRPr="00270515">
        <w:rPr>
          <w:rStyle w:val="EndnoteReference"/>
        </w:rPr>
        <w:t xml:space="preserve"> </w:t>
      </w:r>
      <w:r w:rsidRPr="00270515">
        <w:t xml:space="preserve">APP Indonesia pulp consumption data indicate that these ‘Indah Kiat paper machines’ include the Indah Kiat </w:t>
      </w:r>
      <w:r w:rsidR="00E549B2" w:rsidRPr="00270515">
        <w:t>paper mills</w:t>
      </w:r>
      <w:r w:rsidRPr="00270515">
        <w:t xml:space="preserve"> on Java at Serang and Tangerang.</w:t>
      </w:r>
    </w:p>
    <w:p w:rsidR="00CD3ED6" w:rsidRPr="00270515" w:rsidRDefault="00CD3ED6" w:rsidP="0042407F">
      <w:pPr>
        <w:numPr>
          <w:ilvl w:val="0"/>
          <w:numId w:val="4"/>
        </w:numPr>
      </w:pPr>
      <w:r w:rsidRPr="00270515">
        <w:t>Internal sales data indicate that Indah Kiat is a major supplier of raw materials to Tjiwi Kimia.</w:t>
      </w:r>
      <w:r w:rsidRPr="00270515">
        <w:rPr>
          <w:rStyle w:val="EndnoteReference"/>
        </w:rPr>
        <w:endnoteReference w:id="145"/>
      </w:r>
      <w:r w:rsidRPr="00270515">
        <w:t xml:space="preserve"> APP Indonesia pulp consumption data indicate that these raw materials are highly likely to be pulp from the Indah Kiat Perawang </w:t>
      </w:r>
      <w:r w:rsidR="00E549B2" w:rsidRPr="00270515">
        <w:t>mill</w:t>
      </w:r>
      <w:r w:rsidRPr="00270515">
        <w:t>.</w:t>
      </w:r>
    </w:p>
    <w:p w:rsidR="00CD3ED6" w:rsidRPr="00270515" w:rsidRDefault="00CD3ED6" w:rsidP="0042407F">
      <w:pPr>
        <w:numPr>
          <w:ilvl w:val="0"/>
          <w:numId w:val="4"/>
        </w:numPr>
      </w:pPr>
      <w:r w:rsidRPr="00270515">
        <w:t>APP’s printing paper mill PT Pindo Deli is also likely to process pulp supplied by Indah Kiat</w:t>
      </w:r>
      <w:r w:rsidR="006255DE" w:rsidRPr="00270515">
        <w:t xml:space="preserve"> Perawang</w:t>
      </w:r>
      <w:r w:rsidRPr="00270515">
        <w:t xml:space="preserve">, but company data </w:t>
      </w:r>
      <w:r w:rsidR="008E326C">
        <w:t>are</w:t>
      </w:r>
      <w:r w:rsidR="008E326C" w:rsidRPr="00270515">
        <w:t xml:space="preserve"> </w:t>
      </w:r>
      <w:r w:rsidRPr="00270515">
        <w:t>incomplete.</w:t>
      </w:r>
      <w:r w:rsidRPr="00270515">
        <w:rPr>
          <w:rStyle w:val="EndnoteReference"/>
        </w:rPr>
        <w:endnoteReference w:id="146"/>
      </w:r>
    </w:p>
    <w:p w:rsidR="00CD3ED6" w:rsidRPr="00270515" w:rsidRDefault="00CD3ED6" w:rsidP="00CD3ED6">
      <w:pPr>
        <w:pStyle w:val="Heading4"/>
        <w:rPr>
          <w:lang w:val="en-GB"/>
        </w:rPr>
      </w:pPr>
      <w:r w:rsidRPr="00270515">
        <w:rPr>
          <w:lang w:val="en-GB"/>
        </w:rPr>
        <w:t>Indah Kiat Serang, Indah Kiat Tangerang and Tjiwi Kimia: MTH link confirmed</w:t>
      </w:r>
    </w:p>
    <w:p w:rsidR="00CD3ED6" w:rsidRPr="00270515" w:rsidRDefault="00CD3ED6" w:rsidP="0042407F">
      <w:pPr>
        <w:numPr>
          <w:ilvl w:val="0"/>
          <w:numId w:val="4"/>
        </w:numPr>
      </w:pPr>
      <w:r w:rsidRPr="00270515">
        <w:t>Fibre testing of products manufactured at Indah Kiat Serang, Indah Kiat Tangerang and Tjiwi Kimia confirms the presence of MTH, together with acacia, in the virgin fibre content in a number of samples.</w:t>
      </w:r>
      <w:r w:rsidRPr="00270515">
        <w:rPr>
          <w:rStyle w:val="EndnoteReference"/>
        </w:rPr>
        <w:endnoteReference w:id="147"/>
      </w:r>
      <w:r w:rsidRPr="00270515">
        <w:t xml:space="preserve"> This indicates that Indah Kiat Serang, Indah Kiat Tangerang and Tjiwi Kimia use MTH pulp as part of their supply chains. Example</w:t>
      </w:r>
      <w:r w:rsidR="009673D2" w:rsidRPr="00270515">
        <w:t>s of</w:t>
      </w:r>
      <w:r w:rsidRPr="00270515">
        <w:t xml:space="preserve"> products found to contain MTH fibre include Danone Nutricia Nutrilon Royal 3 packaging linked to Indah Kiat Serang</w:t>
      </w:r>
      <w:r w:rsidR="00643363" w:rsidRPr="00270515">
        <w:t>,</w:t>
      </w:r>
      <w:r w:rsidRPr="00270515">
        <w:t xml:space="preserve"> and Barnes &amp; Noble ‘Nursery rhyme treasury’ books printed by Tjiwi Kimia.</w:t>
      </w:r>
      <w:r w:rsidRPr="00270515">
        <w:rPr>
          <w:rStyle w:val="EndnoteReference"/>
        </w:rPr>
        <w:endnoteReference w:id="148"/>
      </w:r>
      <w:r w:rsidRPr="00270515">
        <w:t xml:space="preserve"> </w:t>
      </w:r>
    </w:p>
    <w:p w:rsidR="00CD3ED6" w:rsidRPr="00270515" w:rsidRDefault="00CD3ED6" w:rsidP="0042407F">
      <w:pPr>
        <w:numPr>
          <w:ilvl w:val="0"/>
          <w:numId w:val="4"/>
        </w:numPr>
      </w:pPr>
      <w:r w:rsidRPr="00270515">
        <w:t xml:space="preserve">For further details or other examples, see table ‘Chain of custody links between global brands and APP </w:t>
      </w:r>
      <w:r w:rsidR="00E549B2" w:rsidRPr="00270515">
        <w:t>paper mills</w:t>
      </w:r>
      <w:r w:rsidRPr="00270515">
        <w:t xml:space="preserve"> </w:t>
      </w:r>
      <w:r w:rsidR="006255DE" w:rsidRPr="00270515">
        <w:t>with trade links to Indah Kiat Perawang’</w:t>
      </w:r>
      <w:r w:rsidR="00643363" w:rsidRPr="00270515">
        <w:t>.</w:t>
      </w:r>
    </w:p>
    <w:p w:rsidR="00CD3ED6" w:rsidRPr="00270515" w:rsidRDefault="00CD3ED6" w:rsidP="00CD3ED6">
      <w:pPr>
        <w:pStyle w:val="Heading4"/>
        <w:rPr>
          <w:lang w:val="en-GB"/>
        </w:rPr>
      </w:pPr>
      <w:r w:rsidRPr="00270515">
        <w:rPr>
          <w:lang w:val="en-GB"/>
        </w:rPr>
        <w:t>The Univenus: MTH link unconfirmed</w:t>
      </w:r>
    </w:p>
    <w:p w:rsidR="00CD3ED6" w:rsidRPr="00270515" w:rsidRDefault="00CD3ED6" w:rsidP="0042407F">
      <w:pPr>
        <w:numPr>
          <w:ilvl w:val="0"/>
          <w:numId w:val="4"/>
        </w:numPr>
      </w:pPr>
      <w:r w:rsidRPr="00270515">
        <w:t>The Univenus on Java exports semi-finished tissue products from mother tissue reels manufactured by The Univenus Perawang.</w:t>
      </w:r>
      <w:r w:rsidRPr="00270515">
        <w:rPr>
          <w:rStyle w:val="EndnoteReference"/>
        </w:rPr>
        <w:endnoteReference w:id="149"/>
      </w:r>
      <w:r w:rsidRPr="00270515">
        <w:t xml:space="preserve"> It therefore shares a supply chain with its sister Perawang mill, for which the MTH component is unconfirmed (see </w:t>
      </w:r>
      <w:r w:rsidR="00643363" w:rsidRPr="00270515">
        <w:t>‘</w:t>
      </w:r>
      <w:r w:rsidR="008E326C">
        <w:t>International t</w:t>
      </w:r>
      <w:r w:rsidRPr="00270515">
        <w:t xml:space="preserve">rafficking </w:t>
      </w:r>
      <w:r w:rsidR="00643363" w:rsidRPr="00270515">
        <w:t>r</w:t>
      </w:r>
      <w:r w:rsidRPr="00270515">
        <w:t xml:space="preserve">oute </w:t>
      </w:r>
      <w:r w:rsidR="00643363" w:rsidRPr="00270515">
        <w:t>o</w:t>
      </w:r>
      <w:r w:rsidRPr="00270515">
        <w:t>ne</w:t>
      </w:r>
      <w:r w:rsidR="00643363" w:rsidRPr="00270515">
        <w:t>’</w:t>
      </w:r>
      <w:r w:rsidRPr="00270515">
        <w:t>, above).</w:t>
      </w:r>
    </w:p>
    <w:p w:rsidR="00FD7982" w:rsidRDefault="00FD7982" w:rsidP="004A41B5">
      <w:pPr>
        <w:pStyle w:val="Heading2"/>
        <w:sectPr w:rsidR="00FD7982">
          <w:endnotePr>
            <w:numFmt w:val="decimal"/>
          </w:endnotePr>
          <w:pgSz w:w="11899" w:h="16840"/>
          <w:pgMar w:top="1361" w:right="1797" w:bottom="1361" w:left="1797" w:header="709" w:footer="709" w:gutter="0"/>
          <w:cols w:space="708"/>
        </w:sectPr>
      </w:pPr>
    </w:p>
    <w:p w:rsidR="00CD3ED6" w:rsidRPr="00270515" w:rsidRDefault="006B1D5B" w:rsidP="004A41B5">
      <w:pPr>
        <w:pStyle w:val="Heading2"/>
      </w:pPr>
      <w:bookmarkStart w:id="21" w:name="_Toc191550686"/>
      <w:r w:rsidRPr="00F402FC">
        <w:t>The scale of APP’s global trade</w:t>
      </w:r>
      <w:bookmarkEnd w:id="21"/>
    </w:p>
    <w:p w:rsidR="00D24BDF" w:rsidRPr="00270515" w:rsidRDefault="00D24BDF" w:rsidP="00D24BDF">
      <w:r w:rsidRPr="00270515">
        <w:t xml:space="preserve">Asia Pulp &amp; Paper already claims to be the third largest paper company in the world, and aims to be number one. </w:t>
      </w:r>
    </w:p>
    <w:p w:rsidR="00E84755" w:rsidRPr="00270515" w:rsidRDefault="00E84755" w:rsidP="00E84755">
      <w:r w:rsidRPr="00270515">
        <w:t>This investigation has identified how APP is breaking Indonesian law, driving Sumatran tigers and ramin trees closer to extinction and undermining CITES – the international conservation agreement governing trade in protected species.</w:t>
      </w:r>
    </w:p>
    <w:p w:rsidR="00E84755" w:rsidRPr="00270515" w:rsidRDefault="00E84755" w:rsidP="00E84755">
      <w:r w:rsidRPr="00270515">
        <w:t>The investigation shows that</w:t>
      </w:r>
      <w:r w:rsidR="00D24BDF" w:rsidRPr="00270515">
        <w:t xml:space="preserve"> the global market for pape</w:t>
      </w:r>
      <w:r w:rsidRPr="00270515">
        <w:t>r products from APP paper mills in Indonesia and China includes the vast majority of countries that are signatories to the CITES treaty. Companies sourcing from APP whose products contain rainforest fibre include Xerox, National Geographic and Walmart.</w:t>
      </w:r>
    </w:p>
    <w:p w:rsidR="0016640A" w:rsidRPr="00270515" w:rsidRDefault="0016640A" w:rsidP="0042407F">
      <w:pPr>
        <w:numPr>
          <w:ilvl w:val="0"/>
          <w:numId w:val="25"/>
        </w:numPr>
        <w:rPr>
          <w:rFonts w:cs="Arial"/>
          <w:color w:val="000000"/>
        </w:rPr>
      </w:pPr>
      <w:r w:rsidRPr="00270515">
        <w:rPr>
          <w:rFonts w:cs="Arial"/>
          <w:color w:val="000000"/>
        </w:rPr>
        <w:t>More than 80% of all direct exports from APP Indonesia and China (some 3.1 million tonnes of paper, tissue or packaging products) are through 1</w:t>
      </w:r>
      <w:r w:rsidR="00653B43" w:rsidRPr="00270515">
        <w:rPr>
          <w:rFonts w:cs="Arial"/>
          <w:color w:val="000000"/>
        </w:rPr>
        <w:t>2</w:t>
      </w:r>
      <w:r w:rsidRPr="00270515">
        <w:rPr>
          <w:rFonts w:cs="Arial"/>
          <w:color w:val="000000"/>
        </w:rPr>
        <w:t xml:space="preserve"> </w:t>
      </w:r>
      <w:r w:rsidR="00E549B2" w:rsidRPr="00270515">
        <w:rPr>
          <w:rFonts w:cs="Arial"/>
          <w:color w:val="000000"/>
        </w:rPr>
        <w:t>paper mills</w:t>
      </w:r>
      <w:r w:rsidRPr="00270515">
        <w:rPr>
          <w:rFonts w:cs="Arial"/>
          <w:color w:val="000000"/>
        </w:rPr>
        <w:t xml:space="preserve"> belonging to 9 </w:t>
      </w:r>
      <w:r w:rsidR="0086532F" w:rsidRPr="00270515">
        <w:rPr>
          <w:rFonts w:cs="Arial"/>
          <w:color w:val="000000"/>
        </w:rPr>
        <w:t xml:space="preserve">individual </w:t>
      </w:r>
      <w:r w:rsidRPr="00270515">
        <w:rPr>
          <w:rFonts w:cs="Arial"/>
          <w:color w:val="000000"/>
        </w:rPr>
        <w:t xml:space="preserve">APP companies with identified trade links to Indah Kiat Perawang. </w:t>
      </w:r>
    </w:p>
    <w:p w:rsidR="00CD3ED6" w:rsidRPr="00270515" w:rsidRDefault="0016640A" w:rsidP="0042407F">
      <w:pPr>
        <w:numPr>
          <w:ilvl w:val="0"/>
          <w:numId w:val="25"/>
        </w:numPr>
      </w:pPr>
      <w:r w:rsidRPr="00270515">
        <w:rPr>
          <w:rFonts w:cs="Arial"/>
          <w:color w:val="000000"/>
        </w:rPr>
        <w:t xml:space="preserve">These APP </w:t>
      </w:r>
      <w:r w:rsidR="00E549B2" w:rsidRPr="00270515">
        <w:rPr>
          <w:rFonts w:cs="Arial"/>
          <w:color w:val="000000"/>
        </w:rPr>
        <w:t>paper mills</w:t>
      </w:r>
      <w:r w:rsidRPr="00270515">
        <w:rPr>
          <w:rFonts w:cs="Arial"/>
          <w:color w:val="000000"/>
        </w:rPr>
        <w:t xml:space="preserve"> export to 136 CITES party countries</w:t>
      </w:r>
      <w:r w:rsidR="006B1D5B" w:rsidRPr="00270515">
        <w:rPr>
          <w:rFonts w:cs="Arial"/>
          <w:color w:val="000000"/>
        </w:rPr>
        <w:t>, 78% of all countries bound by the objectives of the Convention</w:t>
      </w:r>
      <w:r w:rsidRPr="00270515">
        <w:rPr>
          <w:rFonts w:cs="Arial"/>
          <w:color w:val="000000"/>
        </w:rPr>
        <w:t>. The</w:t>
      </w:r>
      <w:r w:rsidR="00CD3ED6" w:rsidRPr="00270515">
        <w:t xml:space="preserve"> USA, the UK, New Zealand, Greece, Israel and Australia are major importers of products from APP </w:t>
      </w:r>
      <w:r w:rsidR="00E549B2" w:rsidRPr="00270515">
        <w:t>paper mills</w:t>
      </w:r>
      <w:r w:rsidR="00CD3ED6" w:rsidRPr="00270515">
        <w:t xml:space="preserve"> in Indonesia and China shown to trade with Indah Kiat Perawang.</w:t>
      </w:r>
    </w:p>
    <w:p w:rsidR="00CD3ED6" w:rsidRPr="00270515" w:rsidRDefault="00CD3ED6" w:rsidP="0042407F">
      <w:pPr>
        <w:numPr>
          <w:ilvl w:val="0"/>
          <w:numId w:val="25"/>
        </w:numPr>
      </w:pPr>
      <w:r w:rsidRPr="00270515">
        <w:rPr>
          <w:rFonts w:cs="Arial"/>
          <w:color w:val="000000"/>
        </w:rPr>
        <w:t xml:space="preserve">The investigation </w:t>
      </w:r>
      <w:r w:rsidRPr="00270515">
        <w:t>identified</w:t>
      </w:r>
      <w:r w:rsidR="00250119" w:rsidRPr="00270515">
        <w:t xml:space="preserve"> </w:t>
      </w:r>
      <w:r w:rsidRPr="00270515">
        <w:t>an initial list of specific products</w:t>
      </w:r>
      <w:r w:rsidR="00250119" w:rsidRPr="00270515">
        <w:t xml:space="preserve"> linked to these APP mills. Laboratory testing of these products confirms they contain natural forest fibre (MTH). These products, ranging from copy paper to tissue, books and packaging, were bought in 8 countries and</w:t>
      </w:r>
      <w:r w:rsidR="00250119" w:rsidRPr="00270515">
        <w:rPr>
          <w:rFonts w:cs="Arial"/>
          <w:color w:val="000000"/>
        </w:rPr>
        <w:t xml:space="preserve"> relate to </w:t>
      </w:r>
      <w:r w:rsidR="00250119" w:rsidRPr="00270515">
        <w:t xml:space="preserve">12 separate corporate consumers and traders. </w:t>
      </w:r>
    </w:p>
    <w:p w:rsidR="00CD3ED6" w:rsidRPr="00270515" w:rsidRDefault="00F5641F" w:rsidP="00CD3ED6">
      <w:pPr>
        <w:pStyle w:val="Heading3"/>
      </w:pPr>
      <w:bookmarkStart w:id="22" w:name="_Toc191550687"/>
      <w:r>
        <w:t>Overview: I</w:t>
      </w:r>
      <w:r w:rsidR="007C6EDF" w:rsidRPr="00270515">
        <w:t xml:space="preserve">ndah Kiat Perawang’s </w:t>
      </w:r>
      <w:r w:rsidR="006B1D5B" w:rsidRPr="00270515">
        <w:t xml:space="preserve">trade </w:t>
      </w:r>
      <w:r w:rsidR="00CD3ED6" w:rsidRPr="00270515">
        <w:t>risk</w:t>
      </w:r>
      <w:r w:rsidR="00DD4C50" w:rsidRPr="00270515">
        <w:t>s</w:t>
      </w:r>
      <w:r w:rsidR="00CD3ED6" w:rsidRPr="00270515">
        <w:t xml:space="preserve"> to key </w:t>
      </w:r>
      <w:r w:rsidR="006B1D5B" w:rsidRPr="00270515">
        <w:t xml:space="preserve">CITES </w:t>
      </w:r>
      <w:r w:rsidR="00CD3ED6" w:rsidRPr="00270515">
        <w:t>party countries</w:t>
      </w:r>
      <w:bookmarkEnd w:id="22"/>
      <w:r w:rsidR="00CD3ED6" w:rsidRPr="00270515">
        <w:t xml:space="preserve"> </w:t>
      </w:r>
    </w:p>
    <w:p w:rsidR="00CD3ED6" w:rsidRPr="00270515" w:rsidRDefault="00CD3ED6" w:rsidP="00CD3ED6">
      <w:r w:rsidRPr="00270515">
        <w:t xml:space="preserve">The investigation has sought to identify </w:t>
      </w:r>
      <w:r w:rsidR="006B1D5B" w:rsidRPr="00270515">
        <w:t xml:space="preserve">CITES party countries importing products associated with Indah Kiat Perawang’s pulpwood supply. </w:t>
      </w:r>
      <w:r w:rsidR="009673D2" w:rsidRPr="00270515">
        <w:t xml:space="preserve">The investigation traced </w:t>
      </w:r>
      <w:r w:rsidRPr="00270515">
        <w:t xml:space="preserve">several </w:t>
      </w:r>
      <w:r w:rsidR="009673D2" w:rsidRPr="00270515">
        <w:t xml:space="preserve">stages in the </w:t>
      </w:r>
      <w:r w:rsidR="00DD4C50" w:rsidRPr="00270515">
        <w:t xml:space="preserve">trafficking routes through which </w:t>
      </w:r>
      <w:r w:rsidR="006B1D5B" w:rsidRPr="00270515">
        <w:t>products manufactured from Indah Kiat Perawang pulp enter international trade</w:t>
      </w:r>
      <w:r w:rsidRPr="00270515">
        <w:t>:</w:t>
      </w:r>
    </w:p>
    <w:p w:rsidR="00CD3ED6" w:rsidRPr="00270515" w:rsidRDefault="00CD3ED6" w:rsidP="0042407F">
      <w:pPr>
        <w:numPr>
          <w:ilvl w:val="0"/>
          <w:numId w:val="10"/>
        </w:numPr>
      </w:pPr>
      <w:r w:rsidRPr="00270515">
        <w:t xml:space="preserve">Identifying links between MTH pulp produced at Indah Kiat Perawang and sister APP paper mills in Indonesia and China. </w:t>
      </w:r>
    </w:p>
    <w:p w:rsidR="00CD3ED6" w:rsidRPr="00270515" w:rsidRDefault="00CD3ED6" w:rsidP="0042407F">
      <w:pPr>
        <w:numPr>
          <w:ilvl w:val="0"/>
          <w:numId w:val="10"/>
        </w:numPr>
      </w:pPr>
      <w:r w:rsidRPr="00270515">
        <w:t xml:space="preserve">Identifying countries importing products from these APP mills in Indonesia and China </w:t>
      </w:r>
      <w:r w:rsidR="007C6EDF" w:rsidRPr="00270515">
        <w:t>with trade links to</w:t>
      </w:r>
      <w:r w:rsidRPr="00270515">
        <w:t xml:space="preserve"> Indah Kiat Perawang. </w:t>
      </w:r>
    </w:p>
    <w:p w:rsidR="00CD3ED6" w:rsidRPr="00270515" w:rsidRDefault="00CD3ED6" w:rsidP="0042407F">
      <w:pPr>
        <w:numPr>
          <w:ilvl w:val="0"/>
          <w:numId w:val="10"/>
        </w:numPr>
      </w:pPr>
      <w:r w:rsidRPr="00270515">
        <w:t xml:space="preserve">Identifying specific consumer products available in CITES party countries that use paper produced by one of the APP paper mills in Indonesia and China </w:t>
      </w:r>
      <w:r w:rsidR="007C6EDF" w:rsidRPr="00270515">
        <w:t>with trade links to</w:t>
      </w:r>
      <w:r w:rsidRPr="00270515">
        <w:t xml:space="preserve"> Indah Kiat Perawang and where fibre tests confirm the presence of MTH fibre together with acacia.</w:t>
      </w:r>
    </w:p>
    <w:p w:rsidR="00CD3ED6" w:rsidRDefault="00CD3ED6" w:rsidP="00CD3ED6">
      <w:pPr>
        <w:pStyle w:val="Heading3"/>
      </w:pPr>
      <w:bookmarkStart w:id="23" w:name="_Toc191550688"/>
      <w:r w:rsidRPr="00270515">
        <w:t>APP international trade to key markets and brands</w:t>
      </w:r>
      <w:bookmarkEnd w:id="23"/>
      <w:r w:rsidRPr="00270515">
        <w:t xml:space="preserve"> </w:t>
      </w:r>
    </w:p>
    <w:p w:rsidR="00A001CC" w:rsidRPr="00F579BE" w:rsidRDefault="00A001CC" w:rsidP="00F579BE">
      <w:pPr>
        <w:rPr>
          <w:i/>
        </w:rPr>
      </w:pPr>
      <w:r w:rsidRPr="00F579BE">
        <w:rPr>
          <w:i/>
        </w:rPr>
        <w:t xml:space="preserve">Any company or country importing from APP should see APP's global paper production and trade as high-risk. This investigation traced several stages in the trafficking routes through which products manufactured from Indah Kiat Perawang pulp enter international trade: from the Indah Kiat Perawang mill to APP mills in China and Indonesia; from APP mills in China and Indonesia to the countries importing those products; and to specific consumer products within those countries. </w:t>
      </w:r>
    </w:p>
    <w:p w:rsidR="00CD3ED6" w:rsidRPr="00270515" w:rsidRDefault="00CD3ED6" w:rsidP="00CD3ED6">
      <w:pPr>
        <w:pStyle w:val="Heading4"/>
        <w:rPr>
          <w:lang w:val="en-GB"/>
        </w:rPr>
      </w:pPr>
      <w:r w:rsidRPr="00270515">
        <w:rPr>
          <w:lang w:val="en-GB"/>
        </w:rPr>
        <w:t>Indah Kiat</w:t>
      </w:r>
      <w:r w:rsidR="007C6EDF" w:rsidRPr="00270515">
        <w:rPr>
          <w:lang w:val="en-GB"/>
        </w:rPr>
        <w:t xml:space="preserve"> Perawang</w:t>
      </w:r>
      <w:r w:rsidRPr="00270515">
        <w:rPr>
          <w:lang w:val="en-GB"/>
        </w:rPr>
        <w:t xml:space="preserve"> to the</w:t>
      </w:r>
      <w:r w:rsidR="006B1D5B" w:rsidRPr="00270515">
        <w:rPr>
          <w:lang w:val="en-GB"/>
        </w:rPr>
        <w:t xml:space="preserve"> CITES</w:t>
      </w:r>
      <w:r w:rsidRPr="00270515">
        <w:rPr>
          <w:lang w:val="en-GB"/>
        </w:rPr>
        <w:t xml:space="preserve"> world</w:t>
      </w:r>
    </w:p>
    <w:p w:rsidR="00CD3ED6" w:rsidRPr="00270515" w:rsidRDefault="00CD3ED6" w:rsidP="00CD3ED6">
      <w:r w:rsidRPr="00270515">
        <w:t>APP company documents together with import data and shipping information</w:t>
      </w:r>
      <w:r w:rsidRPr="00270515">
        <w:rPr>
          <w:rStyle w:val="EndnoteReference"/>
        </w:rPr>
        <w:endnoteReference w:id="150"/>
      </w:r>
      <w:r w:rsidRPr="00270515">
        <w:t xml:space="preserve"> have allowed the investigation to identify </w:t>
      </w:r>
      <w:r w:rsidR="007C6EDF" w:rsidRPr="00270515">
        <w:t xml:space="preserve">trade </w:t>
      </w:r>
      <w:r w:rsidRPr="00270515">
        <w:t xml:space="preserve">links between Indah Kiat </w:t>
      </w:r>
      <w:r w:rsidR="007C6EDF" w:rsidRPr="00270515">
        <w:t xml:space="preserve">Perawang </w:t>
      </w:r>
      <w:r w:rsidRPr="00270515">
        <w:t xml:space="preserve">and 12 individual APP </w:t>
      </w:r>
      <w:r w:rsidR="00E549B2" w:rsidRPr="00270515">
        <w:t>paper mills</w:t>
      </w:r>
      <w:r w:rsidRPr="00270515">
        <w:t xml:space="preserve"> run by 9 APP companies in Indonesia and China. These 12 APP </w:t>
      </w:r>
      <w:r w:rsidR="00E549B2" w:rsidRPr="00270515">
        <w:t>paper mills</w:t>
      </w:r>
      <w:r w:rsidRPr="00270515">
        <w:t xml:space="preserve"> ultimately trade to up to 136 countries that are parties to the CITES Convention.</w:t>
      </w:r>
      <w:r w:rsidRPr="00270515">
        <w:rPr>
          <w:rStyle w:val="EndnoteReference"/>
        </w:rPr>
        <w:endnoteReference w:id="151"/>
      </w:r>
      <w:r w:rsidRPr="00270515">
        <w:t xml:space="preserve"> </w:t>
      </w:r>
    </w:p>
    <w:p w:rsidR="00CD3ED6" w:rsidRPr="00270515" w:rsidRDefault="00CD3ED6" w:rsidP="00CD3ED6">
      <w:pPr>
        <w:pStyle w:val="Heading4"/>
        <w:rPr>
          <w:lang w:val="en-GB"/>
        </w:rPr>
      </w:pPr>
      <w:r w:rsidRPr="00270515">
        <w:rPr>
          <w:lang w:val="en-GB"/>
        </w:rPr>
        <w:t>Indah Kiat</w:t>
      </w:r>
      <w:r w:rsidR="007C6EDF" w:rsidRPr="00270515">
        <w:rPr>
          <w:lang w:val="en-GB"/>
        </w:rPr>
        <w:t xml:space="preserve"> Perawang</w:t>
      </w:r>
      <w:r w:rsidRPr="00270515">
        <w:rPr>
          <w:lang w:val="en-GB"/>
        </w:rPr>
        <w:t xml:space="preserve"> to global brands</w:t>
      </w:r>
    </w:p>
    <w:p w:rsidR="00CD3ED6" w:rsidRPr="00270515" w:rsidRDefault="00CD3ED6" w:rsidP="00CD3ED6">
      <w:r w:rsidRPr="00270515">
        <w:t xml:space="preserve">Trade information including APP company documents and import data have allowed the investigation to link global companies across multiple market sectors back to individual </w:t>
      </w:r>
      <w:r w:rsidR="00E549B2" w:rsidRPr="00270515">
        <w:t>paper mills</w:t>
      </w:r>
      <w:r w:rsidRPr="00270515">
        <w:t xml:space="preserve"> </w:t>
      </w:r>
      <w:r w:rsidR="00EB3636" w:rsidRPr="00270515">
        <w:t xml:space="preserve">run by </w:t>
      </w:r>
      <w:r w:rsidRPr="00270515">
        <w:t xml:space="preserve">these 9 APP companies. In some cases, the data establish links between final brand items and a specific paper product manufactured by a particular APP paper mill </w:t>
      </w:r>
      <w:r w:rsidR="007C6EDF" w:rsidRPr="00270515">
        <w:t>with trade links to Indah Kiat Perawang</w:t>
      </w:r>
      <w:r w:rsidRPr="00270515">
        <w:t xml:space="preserve">. </w:t>
      </w:r>
    </w:p>
    <w:p w:rsidR="00CD3ED6" w:rsidRPr="00270515" w:rsidRDefault="00CD3ED6" w:rsidP="00CD3ED6">
      <w:pPr>
        <w:pStyle w:val="Heading4"/>
        <w:rPr>
          <w:lang w:val="en-GB"/>
        </w:rPr>
      </w:pPr>
      <w:r w:rsidRPr="00270515">
        <w:rPr>
          <w:lang w:val="en-GB"/>
        </w:rPr>
        <w:t xml:space="preserve">MTH fibre </w:t>
      </w:r>
      <w:r w:rsidR="00627855" w:rsidRPr="00270515">
        <w:rPr>
          <w:lang w:val="en-GB"/>
        </w:rPr>
        <w:t xml:space="preserve">indicates </w:t>
      </w:r>
      <w:r w:rsidR="006B1D5B" w:rsidRPr="00270515">
        <w:rPr>
          <w:lang w:val="en-GB"/>
        </w:rPr>
        <w:t>ramin</w:t>
      </w:r>
      <w:r w:rsidRPr="00270515">
        <w:rPr>
          <w:lang w:val="en-GB"/>
        </w:rPr>
        <w:t xml:space="preserve"> risk</w:t>
      </w:r>
    </w:p>
    <w:p w:rsidR="00CD3ED6" w:rsidRPr="00270515" w:rsidDel="003B01E4" w:rsidRDefault="00CD3ED6" w:rsidP="00CD3ED6">
      <w:r w:rsidRPr="00270515">
        <w:t>Fibre testing by independent laboratories is an important component of this trade-risks investigation.</w:t>
      </w:r>
    </w:p>
    <w:p w:rsidR="00CD3ED6" w:rsidRPr="00270515" w:rsidRDefault="00CD3ED6" w:rsidP="00CD3ED6">
      <w:r w:rsidRPr="00270515">
        <w:t>Indonesia is the only large-scale producer of either MTH pulp</w:t>
      </w:r>
      <w:r w:rsidRPr="00270515">
        <w:rPr>
          <w:rStyle w:val="EndnoteReference"/>
        </w:rPr>
        <w:endnoteReference w:id="152"/>
      </w:r>
      <w:r w:rsidRPr="00270515">
        <w:t xml:space="preserve"> or acacia pulp.</w:t>
      </w:r>
      <w:r w:rsidRPr="00270515">
        <w:rPr>
          <w:rStyle w:val="EndnoteReference"/>
        </w:rPr>
        <w:endnoteReference w:id="153"/>
      </w:r>
      <w:r w:rsidRPr="00270515">
        <w:t xml:space="preserve"> Therefore, the presence of MTH together with acacia in the virgin fibre content of paper products is a strong indicator that the pulp fibre comes from Indonesia.</w:t>
      </w:r>
      <w:r w:rsidR="00171A81" w:rsidRPr="00270515">
        <w:t xml:space="preserve"> </w:t>
      </w:r>
    </w:p>
    <w:p w:rsidR="00CD3ED6" w:rsidRPr="00270515" w:rsidRDefault="00CD3ED6" w:rsidP="00627855">
      <w:r w:rsidRPr="00270515">
        <w:t xml:space="preserve">Where a company is buying paper products that originate with one of the APP </w:t>
      </w:r>
      <w:r w:rsidR="00E549B2" w:rsidRPr="00270515">
        <w:t>paper mills</w:t>
      </w:r>
      <w:r w:rsidRPr="00270515">
        <w:t xml:space="preserve"> </w:t>
      </w:r>
      <w:r w:rsidR="007C6EDF" w:rsidRPr="00270515">
        <w:t>with trade links to</w:t>
      </w:r>
      <w:r w:rsidRPr="00270515">
        <w:t xml:space="preserve"> Indah Kiat Perawang, there </w:t>
      </w:r>
      <w:r w:rsidR="00627855" w:rsidRPr="00270515">
        <w:t>is a</w:t>
      </w:r>
      <w:r w:rsidR="00DD4C50" w:rsidRPr="00270515">
        <w:t xml:space="preserve"> </w:t>
      </w:r>
      <w:r w:rsidRPr="00270515">
        <w:t>risk</w:t>
      </w:r>
      <w:r w:rsidR="00627855" w:rsidRPr="00270515">
        <w:t xml:space="preserve"> that the product contains MTH fibres from the indiscriminate clearance of ramin habitat</w:t>
      </w:r>
      <w:r w:rsidR="0031413C">
        <w:t xml:space="preserve"> –</w:t>
      </w:r>
      <w:r w:rsidR="00627855" w:rsidRPr="00270515">
        <w:t xml:space="preserve"> this pulpwood supply to Indah Kiat Perawang has been documented to include illegal ramin. </w:t>
      </w:r>
      <w:r w:rsidRPr="00270515">
        <w:t xml:space="preserve">The presence of MTH fibre in a paper product produced by one of these APP mills is a strong indicator of </w:t>
      </w:r>
      <w:r w:rsidR="00627855" w:rsidRPr="00270515">
        <w:t>this risk</w:t>
      </w:r>
      <w:r w:rsidRPr="00270515">
        <w:t xml:space="preserve">. </w:t>
      </w:r>
    </w:p>
    <w:p w:rsidR="00CD3ED6" w:rsidRPr="00270515" w:rsidRDefault="00CD3ED6" w:rsidP="00CD3ED6">
      <w:r w:rsidRPr="00270515">
        <w:t>In 2010, according to official Chinese import data,</w:t>
      </w:r>
      <w:r w:rsidRPr="00270515">
        <w:rPr>
          <w:rStyle w:val="EndnoteReference"/>
        </w:rPr>
        <w:endnoteReference w:id="154"/>
      </w:r>
      <w:r w:rsidRPr="00270515">
        <w:t xml:space="preserve"> APP China mills imported around 560,000 tonnes of hardwood pulp from Indonesia, with three-quarters (416,000 tonnes) of this imported by APP’s Gold East Paper, located in Dagang, and two of the APP Ningbo mills, located in Ningbo. </w:t>
      </w:r>
    </w:p>
    <w:p w:rsidR="00CD3ED6" w:rsidRPr="00270515" w:rsidRDefault="00CD3ED6" w:rsidP="00CD3ED6">
      <w:r w:rsidRPr="00270515">
        <w:t>Other APP trade information</w:t>
      </w:r>
      <w:r w:rsidRPr="00270515">
        <w:rPr>
          <w:rStyle w:val="EndnoteReference"/>
        </w:rPr>
        <w:endnoteReference w:id="155"/>
      </w:r>
      <w:r w:rsidRPr="00270515">
        <w:t xml:space="preserve"> indicates an estimated 70% of the pulp imported by China from APP Indonesia is MTH pulp, virtually all of which originates from Indah Kiat Perawang.</w:t>
      </w:r>
      <w:r w:rsidRPr="00270515">
        <w:rPr>
          <w:rStyle w:val="EndnoteReference"/>
        </w:rPr>
        <w:endnoteReference w:id="156"/>
      </w:r>
      <w:r w:rsidRPr="00270515">
        <w:t xml:space="preserve"> Of the pulp shipped to Dagang, where APP’s Gold East Paper is located, over three-quarters is MTH pulp</w:t>
      </w:r>
      <w:r w:rsidR="007C6EDF" w:rsidRPr="00270515">
        <w:t xml:space="preserve"> from Indah Kiat Perawang</w:t>
      </w:r>
      <w:r w:rsidRPr="00270515">
        <w:t>. Of the pulp shipped to Ningbo, where the APP Ningbo mills are located, nearly 60% is MTH pulp</w:t>
      </w:r>
      <w:r w:rsidR="007C6EDF" w:rsidRPr="00270515">
        <w:t xml:space="preserve"> from Indah Kiat Perawang</w:t>
      </w:r>
      <w:r w:rsidR="0091519F" w:rsidRPr="00270515">
        <w:t>.</w:t>
      </w:r>
      <w:r w:rsidR="0091519F" w:rsidRPr="00270515">
        <w:rPr>
          <w:rStyle w:val="EndnoteReference"/>
        </w:rPr>
        <w:endnoteReference w:id="157"/>
      </w:r>
    </w:p>
    <w:p w:rsidR="00CD3ED6" w:rsidRPr="00270515" w:rsidRDefault="00CD3ED6" w:rsidP="00CD3ED6">
      <w:r w:rsidRPr="00270515">
        <w:t xml:space="preserve">Together with these data, the </w:t>
      </w:r>
      <w:r w:rsidR="008207CD" w:rsidRPr="00270515">
        <w:t xml:space="preserve">combined </w:t>
      </w:r>
      <w:r w:rsidRPr="00270515">
        <w:t xml:space="preserve">presence of MTH </w:t>
      </w:r>
      <w:r w:rsidR="00CF67B5" w:rsidRPr="00270515">
        <w:t>and</w:t>
      </w:r>
      <w:r w:rsidRPr="00270515">
        <w:t xml:space="preserve"> acacia fibre in materials produced </w:t>
      </w:r>
      <w:r w:rsidR="003625BD" w:rsidRPr="00270515">
        <w:t xml:space="preserve">by </w:t>
      </w:r>
      <w:r w:rsidR="0031413C">
        <w:t xml:space="preserve">any of </w:t>
      </w:r>
      <w:r w:rsidRPr="00270515">
        <w:t xml:space="preserve">these APP China paper mills </w:t>
      </w:r>
      <w:r w:rsidR="008207CD" w:rsidRPr="00270515">
        <w:t>(</w:t>
      </w:r>
      <w:r w:rsidRPr="00270515">
        <w:t>or associated printers and converters</w:t>
      </w:r>
      <w:r w:rsidR="008207CD" w:rsidRPr="00270515">
        <w:t>)</w:t>
      </w:r>
      <w:r w:rsidRPr="00270515">
        <w:t xml:space="preserve"> strongly indicates a link between that mill and </w:t>
      </w:r>
      <w:r w:rsidR="00CF67B5" w:rsidRPr="00270515">
        <w:t xml:space="preserve">the </w:t>
      </w:r>
      <w:r w:rsidRPr="00270515">
        <w:t>MTH pulpwood supply</w:t>
      </w:r>
      <w:r w:rsidR="007C6EDF" w:rsidRPr="00270515">
        <w:t xml:space="preserve"> for Indah Kiat Perawang</w:t>
      </w:r>
      <w:r w:rsidRPr="00270515">
        <w:t xml:space="preserve">. </w:t>
      </w:r>
    </w:p>
    <w:p w:rsidR="00CD3ED6" w:rsidRPr="00270515" w:rsidRDefault="00CD3ED6" w:rsidP="00CD3ED6">
      <w:r w:rsidRPr="00270515">
        <w:t>The investigation has identified and had tested various products from APP China mills Gold East</w:t>
      </w:r>
      <w:r w:rsidR="008207CD" w:rsidRPr="00270515">
        <w:t xml:space="preserve"> Paper and </w:t>
      </w:r>
      <w:r w:rsidRPr="00270515">
        <w:t>Gold Huasheng, the Ningbo mills and Yalong Paper; a number of these tests have confirmed the presence of MTH together with acacia.</w:t>
      </w:r>
      <w:r w:rsidRPr="00270515">
        <w:rPr>
          <w:rStyle w:val="EndnoteReference"/>
        </w:rPr>
        <w:endnoteReference w:id="158"/>
      </w:r>
    </w:p>
    <w:p w:rsidR="00CD3ED6" w:rsidRPr="00270515" w:rsidRDefault="00CD3ED6" w:rsidP="00CD3ED6">
      <w:r w:rsidRPr="00270515">
        <w:t xml:space="preserve">Where the chain of custody evidence provides a clear link to a specific retail item on sale in an identifiable market, the virgin fibre content of sample items </w:t>
      </w:r>
      <w:r w:rsidR="003625BD" w:rsidRPr="00270515">
        <w:t xml:space="preserve">was </w:t>
      </w:r>
      <w:r w:rsidRPr="00270515">
        <w:t>tested to identify whether or not MTH, together with acacia, was present.</w:t>
      </w:r>
    </w:p>
    <w:p w:rsidR="00CD3ED6" w:rsidRPr="00270515" w:rsidRDefault="007C6EDF" w:rsidP="00CD3ED6">
      <w:r w:rsidRPr="00270515">
        <w:t>The investigation has identified</w:t>
      </w:r>
      <w:r w:rsidR="00CD3ED6" w:rsidRPr="00270515">
        <w:t>:</w:t>
      </w:r>
    </w:p>
    <w:p w:rsidR="00CD3ED6" w:rsidRPr="00270515" w:rsidRDefault="00E82D32" w:rsidP="0042407F">
      <w:pPr>
        <w:numPr>
          <w:ilvl w:val="0"/>
          <w:numId w:val="9"/>
        </w:numPr>
      </w:pPr>
      <w:r w:rsidRPr="00270515">
        <w:t>The v</w:t>
      </w:r>
      <w:r w:rsidR="007C6EDF" w:rsidRPr="00270515">
        <w:t>olume of imports by</w:t>
      </w:r>
      <w:r w:rsidR="00CD3ED6" w:rsidRPr="00270515">
        <w:t xml:space="preserve"> </w:t>
      </w:r>
      <w:r w:rsidR="007C6EDF" w:rsidRPr="00270515">
        <w:t xml:space="preserve">key APP markets from </w:t>
      </w:r>
      <w:r w:rsidR="00CD3ED6" w:rsidRPr="00270515">
        <w:t xml:space="preserve">APP </w:t>
      </w:r>
      <w:r w:rsidR="00E549B2" w:rsidRPr="00270515">
        <w:t>paper mills</w:t>
      </w:r>
      <w:r w:rsidR="00400192" w:rsidRPr="00270515">
        <w:t xml:space="preserve"> </w:t>
      </w:r>
      <w:r w:rsidR="007C6EDF" w:rsidRPr="00270515">
        <w:t>with trade links to</w:t>
      </w:r>
      <w:r w:rsidR="00CD3ED6" w:rsidRPr="00270515">
        <w:t xml:space="preserve"> Indah Kiat </w:t>
      </w:r>
      <w:r w:rsidR="007C6EDF" w:rsidRPr="00270515">
        <w:t xml:space="preserve">Perawang </w:t>
      </w:r>
    </w:p>
    <w:p w:rsidR="00CD3ED6" w:rsidRPr="00270515" w:rsidRDefault="00CD3ED6" w:rsidP="0042407F">
      <w:pPr>
        <w:numPr>
          <w:ilvl w:val="0"/>
          <w:numId w:val="9"/>
        </w:numPr>
      </w:pPr>
      <w:r w:rsidRPr="00270515">
        <w:t xml:space="preserve">A preliminary list of brands where the investigation has established </w:t>
      </w:r>
      <w:r w:rsidR="00E82D32" w:rsidRPr="00270515">
        <w:t xml:space="preserve">a </w:t>
      </w:r>
      <w:r w:rsidRPr="00270515">
        <w:t xml:space="preserve">chain of custody </w:t>
      </w:r>
      <w:r w:rsidR="00E82D32" w:rsidRPr="00270515">
        <w:t xml:space="preserve">link </w:t>
      </w:r>
      <w:r w:rsidR="00400192" w:rsidRPr="00270515">
        <w:t xml:space="preserve">to one of these APP </w:t>
      </w:r>
      <w:r w:rsidR="00E549B2" w:rsidRPr="00270515">
        <w:t>paper mills</w:t>
      </w:r>
      <w:r w:rsidR="00400192" w:rsidRPr="00270515">
        <w:t xml:space="preserve"> </w:t>
      </w:r>
      <w:r w:rsidRPr="00270515">
        <w:t xml:space="preserve">and </w:t>
      </w:r>
      <w:r w:rsidR="003625BD" w:rsidRPr="00270515">
        <w:t xml:space="preserve">where the results of </w:t>
      </w:r>
      <w:r w:rsidRPr="00270515">
        <w:t>one or more test</w:t>
      </w:r>
      <w:r w:rsidR="003625BD" w:rsidRPr="00270515">
        <w:t>s</w:t>
      </w:r>
      <w:r w:rsidRPr="00270515">
        <w:t xml:space="preserve"> of those compan</w:t>
      </w:r>
      <w:r w:rsidR="003625BD" w:rsidRPr="00270515">
        <w:t>ies’</w:t>
      </w:r>
      <w:r w:rsidRPr="00270515">
        <w:t xml:space="preserve"> retail goods have confirmed the presence of MTH, together with acacia</w:t>
      </w:r>
    </w:p>
    <w:p w:rsidR="00CD3ED6" w:rsidRPr="00270515" w:rsidRDefault="006B1D5B" w:rsidP="00CD3ED6">
      <w:pPr>
        <w:pStyle w:val="Heading3"/>
      </w:pPr>
      <w:bookmarkStart w:id="24" w:name="_Toc191550689"/>
      <w:r w:rsidRPr="00270515">
        <w:t>The risks of t</w:t>
      </w:r>
      <w:r w:rsidR="00CD3ED6" w:rsidRPr="00270515">
        <w:t>rade with APP</w:t>
      </w:r>
      <w:bookmarkEnd w:id="24"/>
      <w:r w:rsidR="00CD3ED6" w:rsidRPr="00270515">
        <w:t xml:space="preserve"> </w:t>
      </w:r>
    </w:p>
    <w:p w:rsidR="00CD3ED6" w:rsidRPr="00270515" w:rsidRDefault="00CD3ED6" w:rsidP="00CD3ED6">
      <w:r w:rsidRPr="00270515">
        <w:t>Any company or country importing from APP, such as those listed below and elsewhere in this evidence, should see APP’s global paper production and trade as high-risk</w:t>
      </w:r>
      <w:r w:rsidR="00E82D32" w:rsidRPr="00270515">
        <w:t>, for the following reasons</w:t>
      </w:r>
      <w:r w:rsidRPr="00270515">
        <w:t>:</w:t>
      </w:r>
    </w:p>
    <w:p w:rsidR="00CD3ED6" w:rsidRPr="00270515" w:rsidRDefault="00CD3ED6" w:rsidP="0042407F">
      <w:pPr>
        <w:numPr>
          <w:ilvl w:val="0"/>
          <w:numId w:val="8"/>
        </w:numPr>
      </w:pPr>
      <w:r w:rsidRPr="00270515">
        <w:t>Ramin is an internationally protected species under CITES trade regulations</w:t>
      </w:r>
      <w:r w:rsidR="00D87D4E" w:rsidRPr="00270515">
        <w:t>. All</w:t>
      </w:r>
      <w:r w:rsidRPr="00270515">
        <w:t xml:space="preserve"> international trade in ramin specimens or derivat</w:t>
      </w:r>
      <w:r w:rsidR="000F3B58" w:rsidRPr="00270515">
        <w:t>iv</w:t>
      </w:r>
      <w:r w:rsidRPr="00270515">
        <w:t xml:space="preserve">es from Indonesia </w:t>
      </w:r>
      <w:r w:rsidR="00EC17A4" w:rsidRPr="00270515">
        <w:t xml:space="preserve">is </w:t>
      </w:r>
      <w:r w:rsidRPr="00270515">
        <w:t>banned</w:t>
      </w:r>
      <w:r w:rsidR="00E82D32" w:rsidRPr="00270515">
        <w:t>,</w:t>
      </w:r>
      <w:r w:rsidRPr="00270515">
        <w:t xml:space="preserve"> with the exception of </w:t>
      </w:r>
      <w:r w:rsidR="00D87D4E" w:rsidRPr="00270515">
        <w:t xml:space="preserve">that sourced from </w:t>
      </w:r>
      <w:r w:rsidRPr="00270515">
        <w:t>one small selective logging operation that does not contribute to the pulp sector’s raw material supply chain.</w:t>
      </w:r>
      <w:r w:rsidRPr="00270515">
        <w:rPr>
          <w:rStyle w:val="EndnoteReference"/>
        </w:rPr>
        <w:endnoteReference w:id="159"/>
      </w:r>
      <w:r w:rsidRPr="00270515">
        <w:t xml:space="preserve"> </w:t>
      </w:r>
    </w:p>
    <w:p w:rsidR="00CD3ED6" w:rsidRPr="00270515" w:rsidRDefault="00CD3ED6" w:rsidP="0042407F">
      <w:pPr>
        <w:numPr>
          <w:ilvl w:val="0"/>
          <w:numId w:val="8"/>
        </w:numPr>
      </w:pPr>
      <w:r w:rsidRPr="00270515">
        <w:t xml:space="preserve">The investigation has identified some 136 countries that are signatories to the CITES Convention </w:t>
      </w:r>
      <w:r w:rsidR="00E82D32" w:rsidRPr="00270515">
        <w:t xml:space="preserve">that </w:t>
      </w:r>
      <w:r w:rsidR="00400192" w:rsidRPr="00270515">
        <w:t>import from APP</w:t>
      </w:r>
      <w:r w:rsidRPr="00270515">
        <w:t xml:space="preserve"> mills </w:t>
      </w:r>
      <w:r w:rsidR="00400192" w:rsidRPr="00270515">
        <w:t>with trade links to Indah Kiat Perawang</w:t>
      </w:r>
      <w:r w:rsidRPr="00270515">
        <w:t xml:space="preserve">. This </w:t>
      </w:r>
      <w:r w:rsidR="0072061A" w:rsidRPr="00270515">
        <w:t>shows the extent of the</w:t>
      </w:r>
      <w:r w:rsidRPr="00270515">
        <w:t xml:space="preserve"> international trade associated with </w:t>
      </w:r>
      <w:r w:rsidR="009C4B3B" w:rsidRPr="00270515">
        <w:t xml:space="preserve">the presence of </w:t>
      </w:r>
      <w:r w:rsidR="00400192" w:rsidRPr="00270515">
        <w:t>illegal ramin logs in the</w:t>
      </w:r>
      <w:r w:rsidRPr="00270515">
        <w:t xml:space="preserve"> MTH </w:t>
      </w:r>
      <w:r w:rsidR="00400192" w:rsidRPr="00270515">
        <w:t>pulpwood supplies for Indah Kiat Perawang</w:t>
      </w:r>
      <w:r w:rsidRPr="00270515">
        <w:t>.</w:t>
      </w:r>
    </w:p>
    <w:p w:rsidR="00CD3ED6" w:rsidRPr="00270515" w:rsidRDefault="00CD3ED6" w:rsidP="0042407F">
      <w:pPr>
        <w:numPr>
          <w:ilvl w:val="0"/>
          <w:numId w:val="8"/>
        </w:numPr>
      </w:pPr>
      <w:r w:rsidRPr="00270515">
        <w:t xml:space="preserve">The presence of MTH fibre in a paper product produced by one of the APP mills </w:t>
      </w:r>
      <w:r w:rsidR="00400192" w:rsidRPr="00270515">
        <w:t>with trade links to</w:t>
      </w:r>
      <w:r w:rsidRPr="00270515">
        <w:t xml:space="preserve"> Indah Kiat Perawang illustrates the supply chain risks associated with trading with or importing from APP:</w:t>
      </w:r>
    </w:p>
    <w:p w:rsidR="00CD3ED6" w:rsidRPr="00270515" w:rsidRDefault="006B1D5B" w:rsidP="0042407F">
      <w:pPr>
        <w:numPr>
          <w:ilvl w:val="1"/>
          <w:numId w:val="8"/>
        </w:numPr>
      </w:pPr>
      <w:r w:rsidRPr="00270515">
        <w:t xml:space="preserve">APP has been shown to be operating in violation of Indonesia’s ramin ban and </w:t>
      </w:r>
      <w:r w:rsidR="006361C4" w:rsidRPr="00270515">
        <w:t>its national CITES</w:t>
      </w:r>
      <w:r w:rsidRPr="00270515">
        <w:t xml:space="preserve"> regulations. Any final end </w:t>
      </w:r>
      <w:r w:rsidR="00CD3ED6" w:rsidRPr="00270515">
        <w:t xml:space="preserve">product </w:t>
      </w:r>
      <w:r w:rsidRPr="00270515">
        <w:t xml:space="preserve">containing MTH fibre </w:t>
      </w:r>
      <w:r w:rsidR="00CD3ED6" w:rsidRPr="00270515">
        <w:t xml:space="preserve">may </w:t>
      </w:r>
      <w:r w:rsidR="00627855" w:rsidRPr="00270515">
        <w:t>include fibres resulting from the indiscriminate clearance of ramin habitat</w:t>
      </w:r>
      <w:r w:rsidR="00DD6C21">
        <w:t xml:space="preserve"> –</w:t>
      </w:r>
      <w:r w:rsidR="00627855" w:rsidRPr="00270515">
        <w:t xml:space="preserve"> this pulpwood supply to Indah Kiat Perawang has been documented to include illegal ramin. </w:t>
      </w:r>
    </w:p>
    <w:p w:rsidR="00CD3ED6" w:rsidRPr="00270515" w:rsidRDefault="00CD3ED6" w:rsidP="00CD3ED6">
      <w:pPr>
        <w:pStyle w:val="Heading3"/>
      </w:pPr>
      <w:bookmarkStart w:id="25" w:name="_Toc191550690"/>
      <w:r w:rsidRPr="00270515">
        <w:t xml:space="preserve">Forensic </w:t>
      </w:r>
      <w:r w:rsidR="00FD7982">
        <w:t xml:space="preserve">fibre testing: </w:t>
      </w:r>
      <w:r w:rsidRPr="00270515">
        <w:t xml:space="preserve">testing of paper products helps link multiple APP mills, markets and target sectors to </w:t>
      </w:r>
      <w:r w:rsidR="00400192" w:rsidRPr="00270515">
        <w:t>the MTH</w:t>
      </w:r>
      <w:r w:rsidRPr="00270515">
        <w:t xml:space="preserve"> pulpwood supply</w:t>
      </w:r>
      <w:r w:rsidR="00400192" w:rsidRPr="00270515">
        <w:t xml:space="preserve"> for Indah Kiat Perawang</w:t>
      </w:r>
      <w:bookmarkEnd w:id="25"/>
    </w:p>
    <w:p w:rsidR="00A001CC" w:rsidRPr="00D44011" w:rsidRDefault="00A001CC" w:rsidP="00D44011">
      <w:pPr>
        <w:rPr>
          <w:i/>
        </w:rPr>
      </w:pPr>
      <w:r w:rsidRPr="00D44011">
        <w:rPr>
          <w:i/>
        </w:rPr>
        <w:t xml:space="preserve">Forensic testing of paper products helps link multiple APP mills, markets and corporate sectors to the rainforest log supply for Indah Kiat Perawang. The presence of mixed tropical hardwood (or MTH) fibre within paper samples originating from APP Indonesia or China mills with trade links to Indah Kiat Perawang indicates that the product may include fibres resulting from the indiscriminate clearance of ramin habitat; this pulpwood supply to Indah Kiat Perawang has been documented to include illegal ramin. </w:t>
      </w:r>
    </w:p>
    <w:p w:rsidR="00250119" w:rsidRPr="00270515" w:rsidRDefault="00CD3ED6" w:rsidP="00CD3ED6">
      <w:pPr>
        <w:pStyle w:val="Heading4"/>
        <w:ind w:left="0" w:firstLine="0"/>
        <w:rPr>
          <w:i w:val="0"/>
          <w:lang w:val="en-GB"/>
        </w:rPr>
      </w:pPr>
      <w:r w:rsidRPr="00270515">
        <w:rPr>
          <w:i w:val="0"/>
          <w:lang w:val="en-GB"/>
        </w:rPr>
        <w:t>In preliminary analysis, the investigation has identified specific products, including tissue, paper and packaging materials</w:t>
      </w:r>
      <w:r w:rsidR="00250119" w:rsidRPr="00270515">
        <w:rPr>
          <w:i w:val="0"/>
          <w:lang w:val="en-GB"/>
        </w:rPr>
        <w:t>,</w:t>
      </w:r>
      <w:r w:rsidRPr="00270515">
        <w:rPr>
          <w:i w:val="0"/>
          <w:lang w:val="en-GB"/>
        </w:rPr>
        <w:t xml:space="preserve"> </w:t>
      </w:r>
      <w:r w:rsidR="00BC0E4C" w:rsidRPr="00270515">
        <w:rPr>
          <w:i w:val="0"/>
          <w:lang w:val="en-GB"/>
        </w:rPr>
        <w:t xml:space="preserve">purchased </w:t>
      </w:r>
      <w:r w:rsidRPr="00270515">
        <w:rPr>
          <w:i w:val="0"/>
          <w:lang w:val="en-GB"/>
        </w:rPr>
        <w:t xml:space="preserve">in </w:t>
      </w:r>
      <w:r w:rsidR="00400192" w:rsidRPr="00270515">
        <w:rPr>
          <w:i w:val="0"/>
          <w:lang w:val="en-GB"/>
        </w:rPr>
        <w:t xml:space="preserve">8 </w:t>
      </w:r>
      <w:r w:rsidR="00BC0E4C" w:rsidRPr="00270515">
        <w:rPr>
          <w:i w:val="0"/>
          <w:lang w:val="en-GB"/>
        </w:rPr>
        <w:t xml:space="preserve">different </w:t>
      </w:r>
      <w:r w:rsidRPr="00270515">
        <w:rPr>
          <w:i w:val="0"/>
          <w:lang w:val="en-GB"/>
        </w:rPr>
        <w:t xml:space="preserve">countries that contain mixed tropical hardwood linked to APP mills with </w:t>
      </w:r>
      <w:r w:rsidR="00400192" w:rsidRPr="00270515">
        <w:rPr>
          <w:i w:val="0"/>
          <w:lang w:val="en-GB"/>
        </w:rPr>
        <w:t xml:space="preserve">trade links to </w:t>
      </w:r>
      <w:r w:rsidRPr="00270515">
        <w:rPr>
          <w:i w:val="0"/>
          <w:lang w:val="en-GB"/>
        </w:rPr>
        <w:t>Indah Kiat</w:t>
      </w:r>
      <w:r w:rsidR="00400192" w:rsidRPr="00270515">
        <w:rPr>
          <w:i w:val="0"/>
          <w:lang w:val="en-GB"/>
        </w:rPr>
        <w:t xml:space="preserve"> Perawang</w:t>
      </w:r>
      <w:r w:rsidRPr="00270515">
        <w:rPr>
          <w:i w:val="0"/>
          <w:lang w:val="en-GB"/>
        </w:rPr>
        <w:t>.</w:t>
      </w:r>
      <w:r w:rsidR="00250119" w:rsidRPr="00270515">
        <w:rPr>
          <w:i w:val="0"/>
          <w:lang w:val="en-GB"/>
        </w:rPr>
        <w:t xml:space="preserve"> </w:t>
      </w:r>
    </w:p>
    <w:p w:rsidR="00CD3ED6" w:rsidRPr="00270515" w:rsidRDefault="00250119" w:rsidP="00AC1346">
      <w:pPr>
        <w:pStyle w:val="Heading4"/>
        <w:rPr>
          <w:i w:val="0"/>
          <w:lang w:val="en-GB"/>
        </w:rPr>
      </w:pPr>
      <w:r w:rsidRPr="00AC1346">
        <w:t>Specific</w:t>
      </w:r>
      <w:r w:rsidRPr="00270515">
        <w:rPr>
          <w:rFonts w:cs="Arial"/>
          <w:color w:val="000000"/>
          <w:lang w:val="en-GB"/>
        </w:rPr>
        <w:t xml:space="preserve"> products </w:t>
      </w:r>
      <w:r w:rsidRPr="00270515">
        <w:rPr>
          <w:lang w:val="en-GB"/>
        </w:rPr>
        <w:t xml:space="preserve">confirmed to contain MTH fibre through independent testing were identified as linked to these APP paper mills </w:t>
      </w:r>
    </w:p>
    <w:p w:rsidR="00CD3ED6" w:rsidRPr="00270515" w:rsidRDefault="00CD3ED6" w:rsidP="00CD3ED6">
      <w:pPr>
        <w:rPr>
          <w:lang w:eastAsia="en-US"/>
        </w:rPr>
      </w:pPr>
      <w:r w:rsidRPr="00270515">
        <w:rPr>
          <w:rFonts w:cs="Arial"/>
          <w:color w:val="000000"/>
        </w:rPr>
        <w:t>The investigation</w:t>
      </w:r>
      <w:r w:rsidRPr="00270515">
        <w:rPr>
          <w:lang w:eastAsia="en-US"/>
        </w:rPr>
        <w:t xml:space="preserve"> has identified a preliminary list of </w:t>
      </w:r>
      <w:r w:rsidR="00BC0E4C" w:rsidRPr="00270515">
        <w:rPr>
          <w:lang w:eastAsia="en-US"/>
        </w:rPr>
        <w:t xml:space="preserve">12 </w:t>
      </w:r>
      <w:r w:rsidRPr="00270515">
        <w:rPr>
          <w:lang w:eastAsia="en-US"/>
        </w:rPr>
        <w:t xml:space="preserve">companies where specific products can be linked to </w:t>
      </w:r>
      <w:r w:rsidR="00400192" w:rsidRPr="00270515">
        <w:t xml:space="preserve">APP </w:t>
      </w:r>
      <w:r w:rsidR="00E549B2" w:rsidRPr="00270515">
        <w:t>paper mills</w:t>
      </w:r>
      <w:r w:rsidR="00400192" w:rsidRPr="00270515">
        <w:t xml:space="preserve"> in Indonesia or China with identified trade links to Indah Kiat Perawang</w:t>
      </w:r>
      <w:r w:rsidR="00400192" w:rsidRPr="00270515" w:rsidDel="00400192">
        <w:rPr>
          <w:lang w:eastAsia="en-US"/>
        </w:rPr>
        <w:t xml:space="preserve"> </w:t>
      </w:r>
      <w:r w:rsidRPr="00270515">
        <w:rPr>
          <w:lang w:eastAsia="en-US"/>
        </w:rPr>
        <w:t>and where fibre testing confirms that these products contain MTH.</w:t>
      </w:r>
      <w:r w:rsidRPr="00270515">
        <w:rPr>
          <w:rStyle w:val="EndnoteReference"/>
        </w:rPr>
        <w:endnoteReference w:id="160"/>
      </w:r>
      <w:r w:rsidRPr="00270515">
        <w:rPr>
          <w:lang w:eastAsia="en-US"/>
        </w:rPr>
        <w:t xml:space="preserve"> Further analysis and testing </w:t>
      </w:r>
      <w:r w:rsidR="00DD6C21">
        <w:rPr>
          <w:lang w:eastAsia="en-US"/>
        </w:rPr>
        <w:t>are</w:t>
      </w:r>
      <w:r w:rsidR="00DD6C21" w:rsidRPr="00270515">
        <w:rPr>
          <w:lang w:eastAsia="en-US"/>
        </w:rPr>
        <w:t xml:space="preserve"> </w:t>
      </w:r>
      <w:r w:rsidRPr="00270515">
        <w:rPr>
          <w:lang w:eastAsia="en-US"/>
        </w:rPr>
        <w:t>ongoing.</w:t>
      </w:r>
      <w:r w:rsidRPr="00270515">
        <w:rPr>
          <w:highlight w:val="cyan"/>
          <w:lang w:eastAsia="en-US"/>
        </w:rPr>
        <w:t xml:space="preserve"> </w:t>
      </w:r>
    </w:p>
    <w:p w:rsidR="00CD3ED6" w:rsidRPr="00270515" w:rsidRDefault="00CD3ED6" w:rsidP="00CD3ED6">
      <w:pPr>
        <w:pStyle w:val="Heading4"/>
        <w:rPr>
          <w:lang w:val="en-GB"/>
        </w:rPr>
      </w:pPr>
      <w:r w:rsidRPr="00270515">
        <w:rPr>
          <w:lang w:val="en-GB"/>
        </w:rPr>
        <w:t>The use of fibre testing laboratories</w:t>
      </w:r>
      <w:r w:rsidR="0072061A" w:rsidRPr="00270515">
        <w:rPr>
          <w:lang w:val="en-GB"/>
        </w:rPr>
        <w:t xml:space="preserve"> – MTH fibre as a proxy for clearance of ramin habitat</w:t>
      </w:r>
    </w:p>
    <w:p w:rsidR="00CD3ED6" w:rsidRPr="00270515" w:rsidRDefault="00CD3ED6" w:rsidP="00400192">
      <w:r w:rsidRPr="00270515">
        <w:t xml:space="preserve">Where products </w:t>
      </w:r>
      <w:r w:rsidR="00400192" w:rsidRPr="00270515">
        <w:t xml:space="preserve">have been identified as </w:t>
      </w:r>
      <w:r w:rsidRPr="00270515">
        <w:t xml:space="preserve">linked to APP </w:t>
      </w:r>
      <w:r w:rsidR="00E549B2" w:rsidRPr="00270515">
        <w:t>paper mills</w:t>
      </w:r>
      <w:r w:rsidR="00400192" w:rsidRPr="00270515">
        <w:t xml:space="preserve"> in Indonesia or China with trade links to Indah Kiat Perawang</w:t>
      </w:r>
      <w:r w:rsidRPr="00270515">
        <w:t>, samples of the products have been sent to fibre testing laboratories to help map out the global nature of the problem.</w:t>
      </w:r>
      <w:r w:rsidRPr="00270515">
        <w:rPr>
          <w:rStyle w:val="EndnoteReference"/>
        </w:rPr>
        <w:endnoteReference w:id="161"/>
      </w:r>
      <w:r w:rsidRPr="00270515">
        <w:t xml:space="preserve"> </w:t>
      </w:r>
    </w:p>
    <w:p w:rsidR="0072061A" w:rsidRPr="00270515" w:rsidRDefault="00CD3ED6" w:rsidP="0072061A">
      <w:r w:rsidRPr="00270515">
        <w:t>MTH fibres are readily identifiable in samples sent to such laboratories. MTH is a classification covering the diverse range of tropical hardwood species used by the paper industry</w:t>
      </w:r>
      <w:r w:rsidR="0072061A" w:rsidRPr="00270515">
        <w:t>. The presence of MTH fibres in APP paper products serves as a readily recognisable indicator that an end product may be linked to Indah Kiat’s MTH pulpwood supply, which includes illegal ramin from the clearance of ramin habitat.</w:t>
      </w:r>
    </w:p>
    <w:p w:rsidR="00CD3ED6" w:rsidRPr="00270515" w:rsidRDefault="008C54FF" w:rsidP="008C54FF">
      <w:r w:rsidRPr="00270515">
        <w:t>Limited laboratory testing in the USA of paper products imported from Indonesia has identified specimens of ramin as part of the MTH fibre</w:t>
      </w:r>
      <w:r w:rsidR="00CD3ED6" w:rsidRPr="00270515">
        <w:t>. For example, in 2010, ramin vessels were identified in paper samples taken from two books printed in and exported from Indonesia.</w:t>
      </w:r>
      <w:r w:rsidR="00CD3ED6" w:rsidRPr="00270515">
        <w:rPr>
          <w:rStyle w:val="EndnoteReference"/>
        </w:rPr>
        <w:endnoteReference w:id="162"/>
      </w:r>
      <w:r w:rsidR="00CD3ED6" w:rsidRPr="00270515">
        <w:t xml:space="preserve"> </w:t>
      </w:r>
      <w:r w:rsidRPr="00270515">
        <w:t xml:space="preserve">This demonstrates that ramin is identifiable in samples from paper products. </w:t>
      </w:r>
      <w:r w:rsidR="0072061A" w:rsidRPr="00270515">
        <w:t>However</w:t>
      </w:r>
      <w:r w:rsidR="00CD3ED6" w:rsidRPr="00270515">
        <w:t xml:space="preserve">, in order to confirm that a product is not contaminated with ramin, every square centimetre of paper within a given product identified as containing MTH would need testing by a laboratory. </w:t>
      </w:r>
    </w:p>
    <w:p w:rsidR="00CD3ED6" w:rsidRPr="00270515" w:rsidRDefault="00CD3ED6" w:rsidP="00CD3ED6">
      <w:pPr>
        <w:pStyle w:val="Heading4"/>
        <w:rPr>
          <w:lang w:val="en-GB"/>
        </w:rPr>
      </w:pPr>
      <w:r w:rsidRPr="00270515">
        <w:rPr>
          <w:lang w:val="en-GB"/>
        </w:rPr>
        <w:t>Indonesia is the only large-scale producer of MTH pulp</w:t>
      </w:r>
    </w:p>
    <w:p w:rsidR="00CD3ED6" w:rsidRPr="00270515" w:rsidRDefault="00CD3ED6" w:rsidP="00CD3ED6">
      <w:r w:rsidRPr="00270515">
        <w:t>Indonesia is the only large-scale producer of pulp containing MTH.</w:t>
      </w:r>
      <w:r w:rsidRPr="00270515">
        <w:rPr>
          <w:rStyle w:val="EndnoteReference"/>
        </w:rPr>
        <w:endnoteReference w:id="163"/>
      </w:r>
      <w:r w:rsidRPr="00270515">
        <w:t xml:space="preserve"> Within Indonesia, there are currently only two large-scale producers of pulp using MTH – APP and Asia Pacific Resources International Holdings Limited (APRIL).</w:t>
      </w:r>
      <w:r w:rsidRPr="00270515">
        <w:rPr>
          <w:rStyle w:val="EndnoteReference"/>
        </w:rPr>
        <w:endnoteReference w:id="164"/>
      </w:r>
      <w:r w:rsidRPr="00270515">
        <w:t xml:space="preserve"> </w:t>
      </w:r>
    </w:p>
    <w:p w:rsidR="00CD3ED6" w:rsidRPr="00270515" w:rsidRDefault="00CD3ED6" w:rsidP="00CD3ED6">
      <w:r w:rsidRPr="00270515">
        <w:t xml:space="preserve">Overlaying Ministry of Forestry forest cover maps with </w:t>
      </w:r>
      <w:r w:rsidR="003C7A9A" w:rsidRPr="00270515">
        <w:t xml:space="preserve">maps of </w:t>
      </w:r>
      <w:r w:rsidRPr="00270515">
        <w:t xml:space="preserve">concession areas shows significant clearance of peat swamp forest in timber plantation concessions supplying both APP and </w:t>
      </w:r>
      <w:r w:rsidR="00627855" w:rsidRPr="00270515">
        <w:t xml:space="preserve">APRIL </w:t>
      </w:r>
      <w:r w:rsidRPr="00270515">
        <w:t xml:space="preserve">since the </w:t>
      </w:r>
      <w:r w:rsidR="003C7A9A" w:rsidRPr="00270515">
        <w:t xml:space="preserve">institution of the </w:t>
      </w:r>
      <w:r w:rsidRPr="00270515">
        <w:t>2001 ramin logging ban, and Landsat analysis shows more recent clearance.</w:t>
      </w:r>
      <w:r w:rsidR="0079185F" w:rsidRPr="00270515">
        <w:rPr>
          <w:rStyle w:val="EndnoteReference"/>
        </w:rPr>
        <w:endnoteReference w:id="165"/>
      </w:r>
      <w:r w:rsidR="00171A81" w:rsidRPr="00270515">
        <w:t xml:space="preserve"> </w:t>
      </w:r>
      <w:r w:rsidRPr="00270515">
        <w:t xml:space="preserve">The MTH cleared from these areas is likely to be used to supply pulp mills. </w:t>
      </w:r>
    </w:p>
    <w:p w:rsidR="00CD3ED6" w:rsidRPr="00270515" w:rsidRDefault="00CD3ED6" w:rsidP="00CD3ED6">
      <w:pPr>
        <w:pStyle w:val="Heading4"/>
        <w:rPr>
          <w:lang w:val="en-GB"/>
        </w:rPr>
      </w:pPr>
      <w:r w:rsidRPr="00270515">
        <w:rPr>
          <w:lang w:val="en-GB"/>
        </w:rPr>
        <w:t>The process of testing</w:t>
      </w:r>
    </w:p>
    <w:p w:rsidR="00CD3ED6" w:rsidRPr="00270515" w:rsidRDefault="00CD3ED6" w:rsidP="00CD3ED6">
      <w:r w:rsidRPr="00270515">
        <w:t>The key steps in the lab testing process were as follows:</w:t>
      </w:r>
    </w:p>
    <w:p w:rsidR="00CD3ED6" w:rsidRPr="00270515" w:rsidRDefault="00CD3ED6" w:rsidP="0042407F">
      <w:pPr>
        <w:numPr>
          <w:ilvl w:val="0"/>
          <w:numId w:val="2"/>
        </w:numPr>
        <w:contextualSpacing/>
      </w:pPr>
      <w:r w:rsidRPr="00270515">
        <w:t xml:space="preserve">The investigation identified a selection of paper, tissue and packaging materials and brands linked to APP </w:t>
      </w:r>
      <w:r w:rsidR="00E549B2" w:rsidRPr="00270515">
        <w:t>paper mills</w:t>
      </w:r>
      <w:r w:rsidRPr="00270515">
        <w:t xml:space="preserve"> </w:t>
      </w:r>
      <w:r w:rsidR="00F43834" w:rsidRPr="00270515">
        <w:t>with trade links to Indah Kiat Perawang</w:t>
      </w:r>
      <w:r w:rsidRPr="00270515">
        <w:t xml:space="preserve"> and traded to a number of countries around the world. Further products where other compelling evidence of a link with Indah Kiat </w:t>
      </w:r>
      <w:r w:rsidR="00F43834" w:rsidRPr="00270515">
        <w:t xml:space="preserve">Perawang </w:t>
      </w:r>
      <w:r w:rsidRPr="00270515">
        <w:t>exists were also identified.</w:t>
      </w:r>
    </w:p>
    <w:p w:rsidR="00CD3ED6" w:rsidRPr="00270515" w:rsidRDefault="00CD3ED6" w:rsidP="0042407F">
      <w:pPr>
        <w:numPr>
          <w:ilvl w:val="0"/>
          <w:numId w:val="2"/>
        </w:numPr>
        <w:contextualSpacing/>
      </w:pPr>
      <w:r w:rsidRPr="00270515">
        <w:t>Samples of the materials were sent to testing laboratories IPS (USA) and TU Darmstadt (Germany), both global authorities for testing of paper products, widely used by the paper industry.</w:t>
      </w:r>
      <w:r w:rsidRPr="00270515">
        <w:rPr>
          <w:rStyle w:val="EndnoteReference"/>
        </w:rPr>
        <w:endnoteReference w:id="166"/>
      </w:r>
    </w:p>
    <w:p w:rsidR="00CD3ED6" w:rsidRPr="00270515" w:rsidRDefault="00CD3ED6" w:rsidP="0042407F">
      <w:pPr>
        <w:numPr>
          <w:ilvl w:val="0"/>
          <w:numId w:val="2"/>
        </w:numPr>
        <w:contextualSpacing/>
      </w:pPr>
      <w:r w:rsidRPr="00270515">
        <w:t xml:space="preserve">The lab expert prepared and examined the samples under a microscope to identify the wood species used. </w:t>
      </w:r>
    </w:p>
    <w:p w:rsidR="00CD3ED6" w:rsidRPr="00270515" w:rsidRDefault="00CD3ED6" w:rsidP="0042407F">
      <w:pPr>
        <w:numPr>
          <w:ilvl w:val="0"/>
          <w:numId w:val="19"/>
        </w:numPr>
        <w:contextualSpacing/>
      </w:pPr>
      <w:r w:rsidRPr="00270515">
        <w:t xml:space="preserve">For paper and tissue products, testing was conducted on products sold as 100% virgin fibre products, to avoid potential MTH contamination via a product’s recycled fibre content. </w:t>
      </w:r>
    </w:p>
    <w:p w:rsidR="00CD3ED6" w:rsidRPr="00270515" w:rsidRDefault="00CD3ED6" w:rsidP="0042407F">
      <w:pPr>
        <w:numPr>
          <w:ilvl w:val="0"/>
          <w:numId w:val="19"/>
        </w:numPr>
        <w:contextualSpacing/>
      </w:pPr>
      <w:r w:rsidRPr="00270515">
        <w:t>For multi-ply packaging boards with some layers made from recycled fibre, only those layers were tested that appeared to be made of virgin fibre (usually the topmost white layer).</w:t>
      </w:r>
    </w:p>
    <w:p w:rsidR="00CD3ED6" w:rsidRPr="00270515" w:rsidRDefault="00CD3ED6" w:rsidP="00CD3ED6">
      <w:pPr>
        <w:pStyle w:val="Heading4"/>
        <w:rPr>
          <w:lang w:val="en-GB"/>
        </w:rPr>
      </w:pPr>
      <w:r w:rsidRPr="00270515">
        <w:rPr>
          <w:lang w:val="en-GB"/>
        </w:rPr>
        <w:t xml:space="preserve">Test results </w:t>
      </w:r>
      <w:r w:rsidR="0072061A" w:rsidRPr="00270515">
        <w:rPr>
          <w:lang w:val="en-GB"/>
        </w:rPr>
        <w:t>highlight</w:t>
      </w:r>
      <w:r w:rsidR="006B1D5B" w:rsidRPr="00270515">
        <w:rPr>
          <w:lang w:val="en-GB"/>
        </w:rPr>
        <w:t xml:space="preserve"> potential</w:t>
      </w:r>
      <w:r w:rsidR="0072061A" w:rsidRPr="00270515">
        <w:rPr>
          <w:lang w:val="en-GB"/>
        </w:rPr>
        <w:t xml:space="preserve"> </w:t>
      </w:r>
      <w:r w:rsidR="006B1D5B" w:rsidRPr="00270515">
        <w:rPr>
          <w:lang w:val="en-GB"/>
        </w:rPr>
        <w:t>links</w:t>
      </w:r>
      <w:r w:rsidR="0072061A" w:rsidRPr="00270515">
        <w:rPr>
          <w:lang w:val="en-GB"/>
        </w:rPr>
        <w:t xml:space="preserve"> to Indah Kiat Perawang</w:t>
      </w:r>
      <w:r w:rsidR="006B1D5B" w:rsidRPr="00270515">
        <w:rPr>
          <w:lang w:val="en-GB"/>
        </w:rPr>
        <w:t xml:space="preserve"> MTH pulp</w:t>
      </w:r>
    </w:p>
    <w:p w:rsidR="00CD3ED6" w:rsidRPr="00270515" w:rsidRDefault="00CD3ED6" w:rsidP="00CD3ED6">
      <w:r w:rsidRPr="00270515">
        <w:t>Test results have confirmed the presence of MTH and acacia in a range of products using APP paper from Indonesia or China.</w:t>
      </w:r>
      <w:r w:rsidRPr="00270515">
        <w:rPr>
          <w:rStyle w:val="EndnoteReference"/>
        </w:rPr>
        <w:endnoteReference w:id="167"/>
      </w:r>
      <w:r w:rsidRPr="00270515">
        <w:t xml:space="preserve"> </w:t>
      </w:r>
    </w:p>
    <w:p w:rsidR="00CD3ED6" w:rsidRPr="00270515" w:rsidRDefault="00CD3ED6" w:rsidP="00CD3ED6">
      <w:pPr>
        <w:contextualSpacing/>
      </w:pPr>
      <w:r w:rsidRPr="00270515">
        <w:t>The presence of either MTH or acacia within paper samples strongly indicates that the pulp fibre originates from Indonesia.</w:t>
      </w:r>
      <w:r w:rsidRPr="00270515">
        <w:rPr>
          <w:rStyle w:val="EndnoteReference"/>
        </w:rPr>
        <w:endnoteReference w:id="168"/>
      </w:r>
      <w:r w:rsidRPr="00270515">
        <w:t xml:space="preserve"> </w:t>
      </w:r>
    </w:p>
    <w:p w:rsidR="00CD3ED6" w:rsidRPr="00270515" w:rsidRDefault="00CD3ED6" w:rsidP="00CD3ED6">
      <w:r w:rsidRPr="00270515">
        <w:t xml:space="preserve">Taken in isolation, the presence of MTH within paper samples strongly indicates a) links to rainforest clearance in Indonesia </w:t>
      </w:r>
      <w:r w:rsidR="003B64B4" w:rsidRPr="00270515">
        <w:t xml:space="preserve">and </w:t>
      </w:r>
      <w:r w:rsidRPr="00270515">
        <w:t xml:space="preserve">b) links to APP or </w:t>
      </w:r>
      <w:r w:rsidR="00627855" w:rsidRPr="00270515">
        <w:t>Asia Pacific Resources International Holdings Limited (APRIL)</w:t>
      </w:r>
      <w:r w:rsidRPr="00270515">
        <w:t>, with APP the dominant player.</w:t>
      </w:r>
    </w:p>
    <w:p w:rsidR="001C600B" w:rsidRDefault="00F43834" w:rsidP="004912E3">
      <w:pPr>
        <w:rPr>
          <w:i/>
        </w:rPr>
      </w:pPr>
      <w:r w:rsidRPr="00270515">
        <w:t xml:space="preserve">The presence of MTH </w:t>
      </w:r>
      <w:r w:rsidR="00627855" w:rsidRPr="00270515">
        <w:t xml:space="preserve">fibre </w:t>
      </w:r>
      <w:r w:rsidRPr="00270515">
        <w:t>within paper samples originating from</w:t>
      </w:r>
      <w:r w:rsidR="00CD3ED6" w:rsidRPr="00270515">
        <w:t xml:space="preserve"> APP Indonesia or China mills </w:t>
      </w:r>
      <w:r w:rsidRPr="00270515">
        <w:t xml:space="preserve">with trade links to </w:t>
      </w:r>
      <w:r w:rsidR="00CD3ED6" w:rsidRPr="00270515">
        <w:t>Indah Kiat</w:t>
      </w:r>
      <w:r w:rsidRPr="00270515">
        <w:t xml:space="preserve"> Perawang</w:t>
      </w:r>
      <w:r w:rsidR="00627855" w:rsidRPr="00270515">
        <w:t xml:space="preserve"> indictates that the product may include fibres resulting from the indiscriminate clearance of ramin habitat</w:t>
      </w:r>
      <w:r w:rsidR="00B53082">
        <w:t xml:space="preserve"> –</w:t>
      </w:r>
      <w:r w:rsidR="00627855" w:rsidRPr="00270515">
        <w:t xml:space="preserve"> this pulpwood supply to Indah Kiat Perawang has been documented to include illegal ramin.</w:t>
      </w:r>
    </w:p>
    <w:p w:rsidR="001C600B" w:rsidRPr="008C432C" w:rsidRDefault="001C600B" w:rsidP="001C600B">
      <w:pPr>
        <w:pStyle w:val="Heading3"/>
      </w:pPr>
      <w:r>
        <w:t>Xerox and Danone products produced by Indah Kiat contain high levels of Indonesian rainforest fibre</w:t>
      </w:r>
      <w:r>
        <w:rPr>
          <w:rStyle w:val="EndnoteReference"/>
        </w:rPr>
        <w:endnoteReference w:id="169"/>
      </w:r>
    </w:p>
    <w:p w:rsidR="001C600B" w:rsidRDefault="001C600B" w:rsidP="001C600B">
      <w:pPr>
        <w:rPr>
          <w:i/>
        </w:rPr>
      </w:pPr>
      <w:r>
        <w:rPr>
          <w:i/>
        </w:rPr>
        <w:t xml:space="preserve">Fibre analysis report from </w:t>
      </w:r>
      <w:r w:rsidRPr="008C432C">
        <w:rPr>
          <w:i/>
        </w:rPr>
        <w:t xml:space="preserve">the Institute for Paper </w:t>
      </w:r>
      <w:r w:rsidRPr="00FB0A8A">
        <w:rPr>
          <w:i/>
        </w:rPr>
        <w:t>Science and Technology</w:t>
      </w:r>
      <w:r w:rsidRPr="008C432C">
        <w:rPr>
          <w:i/>
        </w:rPr>
        <w:t xml:space="preserve"> </w:t>
      </w:r>
      <w:r>
        <w:rPr>
          <w:i/>
        </w:rPr>
        <w:t xml:space="preserve">(Germany) shows </w:t>
      </w:r>
      <w:r w:rsidRPr="008C432C">
        <w:rPr>
          <w:i/>
        </w:rPr>
        <w:t xml:space="preserve">the </w:t>
      </w:r>
      <w:r>
        <w:rPr>
          <w:i/>
        </w:rPr>
        <w:t xml:space="preserve">breakdown of fibre content within a paper sample from </w:t>
      </w:r>
      <w:r w:rsidRPr="008C432C">
        <w:rPr>
          <w:i/>
        </w:rPr>
        <w:t>Astro</w:t>
      </w:r>
      <w:r>
        <w:rPr>
          <w:i/>
        </w:rPr>
        <w:t xml:space="preserve"> copy paper produced for Xerox. </w:t>
      </w:r>
    </w:p>
    <w:p w:rsidR="001C600B" w:rsidRPr="007B2B04" w:rsidRDefault="001C600B" w:rsidP="001C600B">
      <w:pPr>
        <w:pStyle w:val="Heading4"/>
        <w:rPr>
          <w:lang w:val="en-GB"/>
        </w:rPr>
      </w:pPr>
      <w:r>
        <w:t>Xerox copy paper linked to Indah Kiat consists predominantly of Indonesian rainforest fibre</w:t>
      </w:r>
    </w:p>
    <w:p w:rsidR="001C600B" w:rsidRDefault="001C600B" w:rsidP="001C600B">
      <w:r>
        <w:t>(1) Trade data showing that Xerox Astro brand copy paper is manufactured by APP’s Indah Kiat Perawang facility together with (2) independent fibre analysis of the product reveal that it contains high levels of Indonesian rainforest fibre:</w:t>
      </w:r>
    </w:p>
    <w:p w:rsidR="001C600B" w:rsidRDefault="001C600B" w:rsidP="001C600B">
      <w:pPr>
        <w:numPr>
          <w:ilvl w:val="0"/>
          <w:numId w:val="40"/>
        </w:numPr>
      </w:pPr>
      <w:r>
        <w:t xml:space="preserve">Confidential 2010 and 2011 trade data obtained by Greenpeace show that the Xerox Astro brand copy paper sold in Greece is manufactured by Indah Kiat Perawang. </w:t>
      </w:r>
    </w:p>
    <w:p w:rsidR="001C600B" w:rsidRDefault="001C600B" w:rsidP="001C600B">
      <w:pPr>
        <w:numPr>
          <w:ilvl w:val="0"/>
          <w:numId w:val="40"/>
        </w:numPr>
      </w:pPr>
      <w:r>
        <w:t>Greenpeace sent samples of this copy paper to the Institute for Paper Science and Technology in Germany for fibre analysis. Its full report for one sample taken from this copy paper indicates that 60% of the hardwood vessels counted are what the laboratory categorises as ‘unknown hardwood’ species. The evaluation was ‘a strong indication for mixed tropical hardwoods as 130 unknown vessels have been found, together with acacia’.</w:t>
      </w:r>
      <w:r w:rsidRPr="00270515">
        <w:rPr>
          <w:rStyle w:val="EndnoteReference"/>
        </w:rPr>
        <w:endnoteReference w:id="170"/>
      </w:r>
      <w:r w:rsidRPr="00D50C3D" w:rsidDel="00111F56">
        <w:rPr>
          <w:highlight w:val="magenta"/>
        </w:rPr>
        <w:t xml:space="preserve"> </w:t>
      </w:r>
    </w:p>
    <w:p w:rsidR="001C600B" w:rsidRDefault="001C600B" w:rsidP="001C600B">
      <w:pPr>
        <w:rPr>
          <w:highlight w:val="yellow"/>
        </w:rPr>
      </w:pPr>
    </w:p>
    <w:p w:rsidR="001C600B" w:rsidRDefault="001C600B" w:rsidP="001C600B">
      <w:pPr>
        <w:rPr>
          <w:i/>
        </w:rPr>
      </w:pPr>
      <w:r>
        <w:rPr>
          <w:i/>
        </w:rPr>
        <w:t>Fibre analysis report from</w:t>
      </w:r>
      <w:r w:rsidRPr="008C432C">
        <w:rPr>
          <w:i/>
        </w:rPr>
        <w:t xml:space="preserve"> IPS </w:t>
      </w:r>
      <w:r>
        <w:rPr>
          <w:i/>
        </w:rPr>
        <w:t xml:space="preserve">(USA) shows </w:t>
      </w:r>
      <w:r w:rsidRPr="008C432C">
        <w:rPr>
          <w:i/>
        </w:rPr>
        <w:t xml:space="preserve">the </w:t>
      </w:r>
      <w:r>
        <w:rPr>
          <w:i/>
        </w:rPr>
        <w:t xml:space="preserve">breakdown of fibre content within a paper sample from </w:t>
      </w:r>
      <w:r w:rsidRPr="008C432C">
        <w:rPr>
          <w:i/>
        </w:rPr>
        <w:t>Danone Nutricia</w:t>
      </w:r>
      <w:r>
        <w:rPr>
          <w:i/>
        </w:rPr>
        <w:t xml:space="preserve"> packaging. Microscopic image shows fibres classified as MTH vessels within the Danone Nutricia sample.</w:t>
      </w:r>
    </w:p>
    <w:p w:rsidR="001C600B" w:rsidRDefault="001C600B" w:rsidP="001C600B">
      <w:pPr>
        <w:pStyle w:val="Heading4"/>
      </w:pPr>
      <w:r>
        <w:t xml:space="preserve">Danone </w:t>
      </w:r>
      <w:r>
        <w:rPr>
          <w:lang w:val="en-GB"/>
        </w:rPr>
        <w:t xml:space="preserve">packaging </w:t>
      </w:r>
      <w:r>
        <w:t>linked to Indah Kiat consists predominantly of Indonesian rainforest fibre</w:t>
      </w:r>
    </w:p>
    <w:p w:rsidR="001C600B" w:rsidRDefault="001C600B" w:rsidP="001C600B">
      <w:r>
        <w:t xml:space="preserve">(1) APP promotional material showing that packaging for </w:t>
      </w:r>
      <w:r w:rsidRPr="009F0F04">
        <w:t xml:space="preserve">Danone Nutricia baby milk is </w:t>
      </w:r>
      <w:r>
        <w:t>manufactured at APP’s Indah Kiat Serang facility together with (2) independent fibre analysis of the product reveal that it contains high levels of Indonesian rainforest fibre:</w:t>
      </w:r>
    </w:p>
    <w:p w:rsidR="001C600B" w:rsidRDefault="001C600B" w:rsidP="001C600B">
      <w:pPr>
        <w:numPr>
          <w:ilvl w:val="0"/>
          <w:numId w:val="41"/>
        </w:numPr>
      </w:pPr>
      <w:r>
        <w:t xml:space="preserve">Packaging for </w:t>
      </w:r>
      <w:r w:rsidRPr="009F0F04">
        <w:t>Danone Nutricia baby milk is produced</w:t>
      </w:r>
      <w:r>
        <w:t xml:space="preserve"> by Indah Kiat Serang, according to APP promotional material. Indah Kiat Perawang supplies virgin pulp to this sister paper mill.</w:t>
      </w:r>
      <w:r w:rsidRPr="00270515">
        <w:rPr>
          <w:rStyle w:val="EndnoteReference"/>
        </w:rPr>
        <w:endnoteReference w:id="171"/>
      </w:r>
      <w:r>
        <w:t xml:space="preserve"> </w:t>
      </w:r>
    </w:p>
    <w:p w:rsidR="001C600B" w:rsidRDefault="001C600B" w:rsidP="001C600B">
      <w:pPr>
        <w:numPr>
          <w:ilvl w:val="0"/>
          <w:numId w:val="41"/>
        </w:numPr>
      </w:pPr>
      <w:r>
        <w:t xml:space="preserve">Greenpeace sent samples of this packaging to IPS in the USA for fibre analysis. Its full report for one </w:t>
      </w:r>
      <w:r w:rsidRPr="009F0F04">
        <w:t xml:space="preserve">sample taken from the glossy printed top </w:t>
      </w:r>
      <w:r>
        <w:t>sheet</w:t>
      </w:r>
      <w:r w:rsidRPr="009F0F04">
        <w:t xml:space="preserve"> of this packaging</w:t>
      </w:r>
      <w:r>
        <w:t xml:space="preserve"> board </w:t>
      </w:r>
      <w:r w:rsidRPr="009F0F04">
        <w:t xml:space="preserve">(ie paper made from virgin fibre) </w:t>
      </w:r>
      <w:r>
        <w:t>indicates that 59% of the sample is hardwood, and virtually all (97%) of this is mixed tropical hardwoods from at least 15 different tree types.</w:t>
      </w:r>
      <w:r w:rsidRPr="00270515">
        <w:rPr>
          <w:rStyle w:val="EndnoteReference"/>
        </w:rPr>
        <w:endnoteReference w:id="172"/>
      </w:r>
      <w:r>
        <w:t xml:space="preserve"> </w:t>
      </w:r>
    </w:p>
    <w:p w:rsidR="001C600B" w:rsidRPr="00270515" w:rsidRDefault="001C600B" w:rsidP="00627855"/>
    <w:p w:rsidR="004606ED" w:rsidRPr="001D4E38" w:rsidRDefault="004606ED" w:rsidP="004606ED">
      <w:pPr>
        <w:pStyle w:val="Heading3"/>
      </w:pPr>
      <w:bookmarkStart w:id="26" w:name="_Toc191550691"/>
      <w:r w:rsidRPr="001D4E38">
        <w:t>Markets and brands</w:t>
      </w:r>
      <w:bookmarkEnd w:id="26"/>
    </w:p>
    <w:p w:rsidR="007446EA" w:rsidRPr="00270515" w:rsidRDefault="004606ED" w:rsidP="00BD6BC0">
      <w:pPr>
        <w:sectPr w:rsidR="007446EA" w:rsidRPr="00270515">
          <w:endnotePr>
            <w:numFmt w:val="decimal"/>
          </w:endnotePr>
          <w:pgSz w:w="11899" w:h="16840"/>
          <w:pgMar w:top="1361" w:right="1797" w:bottom="1361" w:left="1797" w:header="709" w:footer="709" w:gutter="0"/>
          <w:cols w:space="708"/>
        </w:sectPr>
      </w:pPr>
      <w:r w:rsidRPr="001D4E38">
        <w:rPr>
          <w:i/>
        </w:rPr>
        <w:t xml:space="preserve">Using trade data and company documents, the investigation identified key markets importing significant volumes of paper products from APP paper mills in Indonesia and China linked to Indah Kiat Perawang. Further investigation and forensic testing identified specific products linked to these APP paper mills </w:t>
      </w:r>
      <w:r w:rsidR="008B1F84" w:rsidRPr="001D4E38">
        <w:rPr>
          <w:i/>
        </w:rPr>
        <w:t>that</w:t>
      </w:r>
      <w:r w:rsidR="00270515" w:rsidRPr="001D4E38">
        <w:rPr>
          <w:i/>
        </w:rPr>
        <w:t xml:space="preserve"> </w:t>
      </w:r>
      <w:r w:rsidRPr="001D4E38">
        <w:rPr>
          <w:i/>
        </w:rPr>
        <w:t>contained MTH fibre. These products, ranging from copy paper to tissue, books and packaging, come from corporate consume</w:t>
      </w:r>
      <w:r w:rsidR="00270515" w:rsidRPr="001D4E38">
        <w:rPr>
          <w:i/>
        </w:rPr>
        <w:t xml:space="preserve">rs and traders of APP products </w:t>
      </w:r>
      <w:r w:rsidRPr="001D4E38">
        <w:rPr>
          <w:i/>
        </w:rPr>
        <w:t>including Xerox, National Geographic, Danone and Walmart.</w:t>
      </w:r>
      <w:r w:rsidR="00CD3ED6" w:rsidRPr="00270515">
        <w:tab/>
      </w:r>
    </w:p>
    <w:p w:rsidR="007446EA" w:rsidRPr="008D5189" w:rsidRDefault="007446EA" w:rsidP="008D5189">
      <w:pPr>
        <w:rPr>
          <w:b/>
        </w:rPr>
      </w:pPr>
      <w:r w:rsidRPr="008D5189">
        <w:rPr>
          <w:b/>
        </w:rPr>
        <w:t>Table: chain of custody links between global brands where MTH has been found in at least one product and APP mills with trade links to Indah Kiat Perawang</w:t>
      </w:r>
    </w:p>
    <w:p w:rsidR="007446EA" w:rsidRPr="00270515" w:rsidRDefault="007446EA" w:rsidP="007446EA"/>
    <w:tbl>
      <w:tblPr>
        <w:tblpPr w:leftFromText="180" w:rightFromText="180" w:vertAnchor="text" w:tblpY="1"/>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992"/>
        <w:gridCol w:w="1134"/>
        <w:gridCol w:w="992"/>
        <w:gridCol w:w="1701"/>
        <w:gridCol w:w="2693"/>
        <w:gridCol w:w="1276"/>
        <w:gridCol w:w="1418"/>
        <w:gridCol w:w="1984"/>
        <w:gridCol w:w="992"/>
      </w:tblGrid>
      <w:tr w:rsidR="001E0865" w:rsidRPr="00270515">
        <w:tc>
          <w:tcPr>
            <w:tcW w:w="1101" w:type="dxa"/>
          </w:tcPr>
          <w:p w:rsidR="007446EA" w:rsidRPr="009209FA" w:rsidRDefault="007446EA" w:rsidP="00F365F9">
            <w:pPr>
              <w:rPr>
                <w:b/>
                <w:sz w:val="16"/>
                <w:szCs w:val="16"/>
              </w:rPr>
            </w:pPr>
            <w:r w:rsidRPr="009209FA">
              <w:rPr>
                <w:b/>
                <w:sz w:val="16"/>
                <w:szCs w:val="16"/>
              </w:rPr>
              <w:t>APP market sector</w:t>
            </w:r>
          </w:p>
        </w:tc>
        <w:tc>
          <w:tcPr>
            <w:tcW w:w="992" w:type="dxa"/>
          </w:tcPr>
          <w:p w:rsidR="007446EA" w:rsidRPr="009209FA" w:rsidRDefault="007446EA">
            <w:pPr>
              <w:rPr>
                <w:b/>
                <w:sz w:val="16"/>
                <w:szCs w:val="16"/>
              </w:rPr>
            </w:pPr>
            <w:r w:rsidRPr="009209FA">
              <w:rPr>
                <w:b/>
                <w:sz w:val="16"/>
                <w:szCs w:val="16"/>
              </w:rPr>
              <w:t xml:space="preserve">Group </w:t>
            </w:r>
          </w:p>
        </w:tc>
        <w:tc>
          <w:tcPr>
            <w:tcW w:w="1134" w:type="dxa"/>
          </w:tcPr>
          <w:p w:rsidR="007446EA" w:rsidRPr="009209FA" w:rsidRDefault="007446EA">
            <w:pPr>
              <w:rPr>
                <w:b/>
                <w:sz w:val="16"/>
                <w:szCs w:val="16"/>
              </w:rPr>
            </w:pPr>
            <w:r w:rsidRPr="009209FA">
              <w:rPr>
                <w:b/>
                <w:sz w:val="16"/>
                <w:szCs w:val="16"/>
              </w:rPr>
              <w:t>Brand/ subsidiary/ associate company</w:t>
            </w:r>
          </w:p>
        </w:tc>
        <w:tc>
          <w:tcPr>
            <w:tcW w:w="992" w:type="dxa"/>
          </w:tcPr>
          <w:p w:rsidR="007446EA" w:rsidRPr="009209FA" w:rsidRDefault="007446EA">
            <w:pPr>
              <w:rPr>
                <w:b/>
                <w:sz w:val="16"/>
                <w:szCs w:val="16"/>
              </w:rPr>
            </w:pPr>
            <w:r w:rsidRPr="009209FA">
              <w:rPr>
                <w:b/>
                <w:sz w:val="16"/>
                <w:szCs w:val="16"/>
              </w:rPr>
              <w:t>Country of sale</w:t>
            </w:r>
          </w:p>
        </w:tc>
        <w:tc>
          <w:tcPr>
            <w:tcW w:w="1701" w:type="dxa"/>
          </w:tcPr>
          <w:p w:rsidR="007446EA" w:rsidRPr="009209FA" w:rsidRDefault="007446EA" w:rsidP="003145A0">
            <w:pPr>
              <w:rPr>
                <w:b/>
                <w:sz w:val="16"/>
                <w:szCs w:val="16"/>
              </w:rPr>
            </w:pPr>
            <w:r w:rsidRPr="009209FA">
              <w:rPr>
                <w:b/>
                <w:sz w:val="16"/>
                <w:szCs w:val="16"/>
              </w:rPr>
              <w:t xml:space="preserve">Brand link to trafficking route (1–4) </w:t>
            </w:r>
            <w:r w:rsidR="003145A0" w:rsidRPr="009209FA">
              <w:rPr>
                <w:b/>
                <w:sz w:val="16"/>
                <w:szCs w:val="16"/>
              </w:rPr>
              <w:t xml:space="preserve">for </w:t>
            </w:r>
            <w:r w:rsidRPr="009209FA">
              <w:rPr>
                <w:b/>
                <w:sz w:val="16"/>
                <w:szCs w:val="16"/>
              </w:rPr>
              <w:t xml:space="preserve">Indah Kiat </w:t>
            </w:r>
            <w:r w:rsidR="003145A0" w:rsidRPr="009209FA">
              <w:rPr>
                <w:b/>
                <w:sz w:val="16"/>
                <w:szCs w:val="16"/>
              </w:rPr>
              <w:t xml:space="preserve">Perawang </w:t>
            </w:r>
            <w:r w:rsidRPr="009209FA">
              <w:rPr>
                <w:b/>
                <w:sz w:val="16"/>
                <w:szCs w:val="16"/>
              </w:rPr>
              <w:t>pulp and identified APP mill</w:t>
            </w:r>
          </w:p>
        </w:tc>
        <w:tc>
          <w:tcPr>
            <w:tcW w:w="2693" w:type="dxa"/>
          </w:tcPr>
          <w:p w:rsidR="007446EA" w:rsidRPr="009209FA" w:rsidRDefault="007446EA" w:rsidP="00CD3ED6">
            <w:pPr>
              <w:rPr>
                <w:b/>
                <w:sz w:val="16"/>
                <w:szCs w:val="16"/>
              </w:rPr>
            </w:pPr>
            <w:r w:rsidRPr="009209FA">
              <w:rPr>
                <w:b/>
                <w:sz w:val="16"/>
                <w:szCs w:val="16"/>
              </w:rPr>
              <w:t>Summary of evidence</w:t>
            </w:r>
          </w:p>
        </w:tc>
        <w:tc>
          <w:tcPr>
            <w:tcW w:w="1276" w:type="dxa"/>
          </w:tcPr>
          <w:p w:rsidR="007446EA" w:rsidRPr="009209FA" w:rsidRDefault="007446EA">
            <w:pPr>
              <w:rPr>
                <w:b/>
                <w:sz w:val="16"/>
                <w:szCs w:val="16"/>
              </w:rPr>
            </w:pPr>
            <w:r w:rsidRPr="009209FA">
              <w:rPr>
                <w:b/>
                <w:sz w:val="16"/>
                <w:szCs w:val="16"/>
              </w:rPr>
              <w:t>Identified APP brands</w:t>
            </w:r>
          </w:p>
          <w:p w:rsidR="007446EA" w:rsidRPr="009209FA" w:rsidRDefault="007446EA">
            <w:pPr>
              <w:ind w:left="-468" w:firstLine="468"/>
              <w:rPr>
                <w:b/>
                <w:sz w:val="16"/>
                <w:szCs w:val="16"/>
              </w:rPr>
            </w:pPr>
          </w:p>
        </w:tc>
        <w:tc>
          <w:tcPr>
            <w:tcW w:w="1418" w:type="dxa"/>
          </w:tcPr>
          <w:p w:rsidR="007446EA" w:rsidRPr="009209FA" w:rsidRDefault="007446EA">
            <w:pPr>
              <w:rPr>
                <w:b/>
                <w:sz w:val="16"/>
                <w:szCs w:val="16"/>
              </w:rPr>
            </w:pPr>
            <w:r w:rsidRPr="009209FA">
              <w:rPr>
                <w:b/>
                <w:sz w:val="16"/>
                <w:szCs w:val="16"/>
              </w:rPr>
              <w:t>Retailed final product</w:t>
            </w:r>
          </w:p>
        </w:tc>
        <w:tc>
          <w:tcPr>
            <w:tcW w:w="1984" w:type="dxa"/>
          </w:tcPr>
          <w:p w:rsidR="007446EA" w:rsidRPr="009209FA" w:rsidRDefault="007446EA">
            <w:pPr>
              <w:rPr>
                <w:b/>
                <w:sz w:val="16"/>
                <w:szCs w:val="16"/>
              </w:rPr>
            </w:pPr>
            <w:r w:rsidRPr="009209FA">
              <w:rPr>
                <w:b/>
                <w:sz w:val="16"/>
                <w:szCs w:val="16"/>
              </w:rPr>
              <w:t>Retailer, location and date of purchase</w:t>
            </w:r>
          </w:p>
        </w:tc>
        <w:tc>
          <w:tcPr>
            <w:tcW w:w="992" w:type="dxa"/>
          </w:tcPr>
          <w:p w:rsidR="007446EA" w:rsidRPr="009209FA" w:rsidRDefault="007446EA">
            <w:pPr>
              <w:rPr>
                <w:b/>
                <w:sz w:val="16"/>
                <w:szCs w:val="16"/>
              </w:rPr>
            </w:pPr>
            <w:r w:rsidRPr="009209FA">
              <w:rPr>
                <w:b/>
                <w:sz w:val="16"/>
                <w:szCs w:val="16"/>
              </w:rPr>
              <w:t>Testing results showing presence of MTH and/or acacia</w:t>
            </w:r>
            <w:r w:rsidRPr="009209FA">
              <w:rPr>
                <w:rStyle w:val="EndnoteReference"/>
                <w:b/>
                <w:sz w:val="16"/>
                <w:szCs w:val="16"/>
              </w:rPr>
              <w:endnoteReference w:id="173"/>
            </w:r>
          </w:p>
        </w:tc>
      </w:tr>
      <w:tr w:rsidR="001E0865" w:rsidRPr="00270515">
        <w:tc>
          <w:tcPr>
            <w:tcW w:w="1101" w:type="dxa"/>
          </w:tcPr>
          <w:p w:rsidR="007446EA" w:rsidRPr="009209FA" w:rsidRDefault="007446EA">
            <w:pPr>
              <w:rPr>
                <w:sz w:val="16"/>
                <w:szCs w:val="16"/>
              </w:rPr>
            </w:pPr>
            <w:r w:rsidRPr="009209FA">
              <w:rPr>
                <w:b/>
                <w:sz w:val="16"/>
                <w:szCs w:val="16"/>
              </w:rPr>
              <w:t>Copy paper and office supplies</w:t>
            </w:r>
          </w:p>
        </w:tc>
        <w:tc>
          <w:tcPr>
            <w:tcW w:w="992" w:type="dxa"/>
          </w:tcPr>
          <w:p w:rsidR="007446EA" w:rsidRPr="009209FA" w:rsidRDefault="007446EA">
            <w:pPr>
              <w:rPr>
                <w:sz w:val="16"/>
                <w:szCs w:val="16"/>
              </w:rPr>
            </w:pPr>
            <w:r w:rsidRPr="009209FA">
              <w:rPr>
                <w:sz w:val="16"/>
                <w:szCs w:val="16"/>
              </w:rPr>
              <w:t>Xerox (USA)</w:t>
            </w:r>
            <w:r w:rsidRPr="009209FA">
              <w:rPr>
                <w:rStyle w:val="EndnoteReference"/>
                <w:sz w:val="16"/>
                <w:szCs w:val="16"/>
              </w:rPr>
              <w:endnoteReference w:id="174"/>
            </w:r>
          </w:p>
        </w:tc>
        <w:tc>
          <w:tcPr>
            <w:tcW w:w="1134" w:type="dxa"/>
          </w:tcPr>
          <w:p w:rsidR="007446EA" w:rsidRPr="009209FA" w:rsidRDefault="007446EA">
            <w:pPr>
              <w:rPr>
                <w:sz w:val="16"/>
                <w:szCs w:val="16"/>
              </w:rPr>
            </w:pPr>
            <w:r w:rsidRPr="009209FA">
              <w:rPr>
                <w:sz w:val="16"/>
                <w:szCs w:val="16"/>
              </w:rPr>
              <w:t xml:space="preserve">Xerox Hellas SA </w:t>
            </w:r>
          </w:p>
        </w:tc>
        <w:tc>
          <w:tcPr>
            <w:tcW w:w="992" w:type="dxa"/>
          </w:tcPr>
          <w:p w:rsidR="007446EA" w:rsidRPr="009209FA" w:rsidRDefault="007446EA">
            <w:pPr>
              <w:rPr>
                <w:sz w:val="16"/>
                <w:szCs w:val="16"/>
              </w:rPr>
            </w:pPr>
            <w:r w:rsidRPr="009209FA">
              <w:rPr>
                <w:sz w:val="16"/>
                <w:szCs w:val="16"/>
              </w:rPr>
              <w:t>Greece</w:t>
            </w:r>
          </w:p>
        </w:tc>
        <w:tc>
          <w:tcPr>
            <w:tcW w:w="1701" w:type="dxa"/>
          </w:tcPr>
          <w:p w:rsidR="007446EA" w:rsidRPr="009209FA" w:rsidRDefault="007446EA">
            <w:pPr>
              <w:rPr>
                <w:sz w:val="16"/>
                <w:szCs w:val="16"/>
              </w:rPr>
            </w:pPr>
            <w:r w:rsidRPr="009209FA">
              <w:rPr>
                <w:sz w:val="16"/>
                <w:szCs w:val="16"/>
              </w:rPr>
              <w:t>Trafficking route one</w:t>
            </w:r>
          </w:p>
          <w:p w:rsidR="007446EA" w:rsidRPr="009209FA" w:rsidRDefault="007446EA">
            <w:pPr>
              <w:rPr>
                <w:sz w:val="16"/>
                <w:szCs w:val="16"/>
              </w:rPr>
            </w:pPr>
            <w:r w:rsidRPr="009209FA">
              <w:rPr>
                <w:sz w:val="16"/>
                <w:szCs w:val="16"/>
              </w:rPr>
              <w:t>Indah Kiat Perawang, Indonesia</w:t>
            </w:r>
          </w:p>
        </w:tc>
        <w:tc>
          <w:tcPr>
            <w:tcW w:w="2693" w:type="dxa"/>
          </w:tcPr>
          <w:p w:rsidR="007446EA" w:rsidRPr="009209FA" w:rsidRDefault="007446EA">
            <w:pPr>
              <w:rPr>
                <w:sz w:val="16"/>
                <w:szCs w:val="16"/>
              </w:rPr>
            </w:pPr>
            <w:r w:rsidRPr="009209FA">
              <w:rPr>
                <w:sz w:val="16"/>
                <w:szCs w:val="16"/>
              </w:rPr>
              <w:t>APP documents obtained by Greenpeace show 2010–2011 shipping details for Indah Kiat copy paper to Xerox Hellas. Other shipping documentation reveals that Xerox Emirates LLC (UAE) imported copy paper from Pindo Deli (Java) in 2010.</w:t>
            </w: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pPr>
              <w:rPr>
                <w:sz w:val="16"/>
                <w:szCs w:val="16"/>
              </w:rPr>
            </w:pPr>
            <w:r w:rsidRPr="009209FA">
              <w:rPr>
                <w:sz w:val="16"/>
                <w:szCs w:val="16"/>
              </w:rPr>
              <w:t>Xerox Astra A4 75gsm (purple) paper and 80gsm (yellow) paper</w:t>
            </w:r>
          </w:p>
        </w:tc>
        <w:tc>
          <w:tcPr>
            <w:tcW w:w="1984" w:type="dxa"/>
          </w:tcPr>
          <w:p w:rsidR="007446EA" w:rsidRPr="009209FA" w:rsidRDefault="007446EA">
            <w:pPr>
              <w:rPr>
                <w:sz w:val="16"/>
                <w:szCs w:val="16"/>
              </w:rPr>
            </w:pPr>
            <w:r w:rsidRPr="009209FA">
              <w:rPr>
                <w:sz w:val="16"/>
                <w:szCs w:val="16"/>
              </w:rPr>
              <w:t>Astro A4 75gsm:</w:t>
            </w:r>
            <w:r w:rsidR="00A0053F">
              <w:rPr>
                <w:sz w:val="16"/>
                <w:szCs w:val="16"/>
              </w:rPr>
              <w:br/>
            </w:r>
            <w:r w:rsidRPr="009209FA">
              <w:rPr>
                <w:sz w:val="16"/>
                <w:szCs w:val="16"/>
              </w:rPr>
              <w:t>Docusys, Athens (Greece), December 2011</w:t>
            </w:r>
          </w:p>
          <w:p w:rsidR="007446EA" w:rsidRPr="009209FA" w:rsidRDefault="007446EA">
            <w:pPr>
              <w:rPr>
                <w:sz w:val="16"/>
                <w:szCs w:val="16"/>
              </w:rPr>
            </w:pPr>
            <w:r w:rsidRPr="009209FA">
              <w:rPr>
                <w:sz w:val="16"/>
                <w:szCs w:val="16"/>
              </w:rPr>
              <w:t xml:space="preserve">Astro A4 80gsm: Chryssopoulos Theodoros, Athens (Greece) </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Walmart (USA)</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China</w:t>
            </w:r>
          </w:p>
        </w:tc>
        <w:tc>
          <w:tcPr>
            <w:tcW w:w="1701" w:type="dxa"/>
          </w:tcPr>
          <w:p w:rsidR="007446EA" w:rsidRPr="009209FA" w:rsidRDefault="007446EA">
            <w:pPr>
              <w:rPr>
                <w:sz w:val="16"/>
                <w:szCs w:val="16"/>
              </w:rPr>
            </w:pPr>
            <w:r w:rsidRPr="009209FA">
              <w:rPr>
                <w:sz w:val="16"/>
                <w:szCs w:val="16"/>
              </w:rPr>
              <w:t>Trafficking route three</w:t>
            </w:r>
          </w:p>
          <w:p w:rsidR="007446EA" w:rsidRPr="009209FA" w:rsidRDefault="007446EA">
            <w:pPr>
              <w:rPr>
                <w:sz w:val="16"/>
                <w:szCs w:val="16"/>
              </w:rPr>
            </w:pPr>
            <w:r w:rsidRPr="009209FA">
              <w:rPr>
                <w:sz w:val="16"/>
                <w:szCs w:val="16"/>
              </w:rPr>
              <w:t>Yalong, China</w:t>
            </w:r>
          </w:p>
        </w:tc>
        <w:tc>
          <w:tcPr>
            <w:tcW w:w="2693" w:type="dxa"/>
          </w:tcPr>
          <w:p w:rsidR="007446EA" w:rsidRPr="009209FA" w:rsidRDefault="007446EA" w:rsidP="00BB0D34">
            <w:pPr>
              <w:rPr>
                <w:sz w:val="16"/>
                <w:szCs w:val="16"/>
              </w:rPr>
            </w:pPr>
            <w:r w:rsidRPr="009209FA">
              <w:rPr>
                <w:sz w:val="16"/>
                <w:szCs w:val="16"/>
              </w:rPr>
              <w:t>Greenpeace bought APP own-brand copy paper in various Walmart outlets across China.</w:t>
            </w:r>
          </w:p>
        </w:tc>
        <w:tc>
          <w:tcPr>
            <w:tcW w:w="1276" w:type="dxa"/>
          </w:tcPr>
          <w:p w:rsidR="007446EA" w:rsidRPr="009209FA" w:rsidRDefault="007446EA">
            <w:pPr>
              <w:rPr>
                <w:sz w:val="16"/>
                <w:szCs w:val="16"/>
              </w:rPr>
            </w:pPr>
            <w:r w:rsidRPr="009209FA">
              <w:rPr>
                <w:sz w:val="16"/>
                <w:szCs w:val="16"/>
              </w:rPr>
              <w:t xml:space="preserve">Topgun </w:t>
            </w:r>
          </w:p>
        </w:tc>
        <w:tc>
          <w:tcPr>
            <w:tcW w:w="1418" w:type="dxa"/>
          </w:tcPr>
          <w:p w:rsidR="007446EA" w:rsidRPr="009209FA" w:rsidRDefault="007446EA">
            <w:pPr>
              <w:rPr>
                <w:sz w:val="16"/>
                <w:szCs w:val="16"/>
              </w:rPr>
            </w:pPr>
            <w:r w:rsidRPr="009209FA">
              <w:rPr>
                <w:sz w:val="16"/>
                <w:szCs w:val="16"/>
              </w:rPr>
              <w:t>Topgun 70gsm A4 copy paper</w:t>
            </w:r>
          </w:p>
        </w:tc>
        <w:tc>
          <w:tcPr>
            <w:tcW w:w="1984" w:type="dxa"/>
          </w:tcPr>
          <w:p w:rsidR="007446EA" w:rsidRPr="009209FA" w:rsidRDefault="007446EA">
            <w:pPr>
              <w:rPr>
                <w:sz w:val="16"/>
                <w:szCs w:val="16"/>
              </w:rPr>
            </w:pPr>
            <w:r w:rsidRPr="009209FA">
              <w:rPr>
                <w:sz w:val="16"/>
                <w:szCs w:val="16"/>
              </w:rPr>
              <w:t>Walmart, Beijing (China), October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Mondi Group (UK/South Africa)</w:t>
            </w:r>
          </w:p>
        </w:tc>
        <w:tc>
          <w:tcPr>
            <w:tcW w:w="1134" w:type="dxa"/>
          </w:tcPr>
          <w:p w:rsidR="007446EA" w:rsidRPr="009209FA" w:rsidRDefault="007446EA">
            <w:pPr>
              <w:rPr>
                <w:sz w:val="16"/>
                <w:szCs w:val="16"/>
              </w:rPr>
            </w:pPr>
            <w:r w:rsidRPr="009209FA">
              <w:rPr>
                <w:sz w:val="16"/>
                <w:szCs w:val="16"/>
              </w:rPr>
              <w:t>Paperlink (part of Mondi Group)</w:t>
            </w:r>
            <w:r w:rsidRPr="009209FA">
              <w:rPr>
                <w:rStyle w:val="EndnoteReference"/>
                <w:sz w:val="16"/>
                <w:szCs w:val="16"/>
              </w:rPr>
              <w:endnoteReference w:id="175"/>
            </w:r>
          </w:p>
        </w:tc>
        <w:tc>
          <w:tcPr>
            <w:tcW w:w="992" w:type="dxa"/>
          </w:tcPr>
          <w:p w:rsidR="007446EA" w:rsidRPr="009209FA" w:rsidRDefault="007446EA">
            <w:pPr>
              <w:rPr>
                <w:sz w:val="16"/>
                <w:szCs w:val="16"/>
              </w:rPr>
            </w:pPr>
            <w:r w:rsidRPr="009209FA">
              <w:rPr>
                <w:sz w:val="16"/>
                <w:szCs w:val="16"/>
              </w:rPr>
              <w:t>South Africa</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 xml:space="preserve">Tjiwi Kimia, Indonesia  </w:t>
            </w:r>
          </w:p>
          <w:p w:rsidR="007446EA" w:rsidRPr="009209FA" w:rsidRDefault="007446EA">
            <w:pPr>
              <w:rPr>
                <w:sz w:val="16"/>
                <w:szCs w:val="16"/>
              </w:rPr>
            </w:pPr>
          </w:p>
          <w:p w:rsidR="007446EA" w:rsidRPr="009209FA" w:rsidRDefault="007446EA">
            <w:pPr>
              <w:rPr>
                <w:sz w:val="16"/>
                <w:szCs w:val="16"/>
              </w:rPr>
            </w:pPr>
          </w:p>
        </w:tc>
        <w:tc>
          <w:tcPr>
            <w:tcW w:w="2693" w:type="dxa"/>
          </w:tcPr>
          <w:p w:rsidR="007446EA" w:rsidRPr="009209FA" w:rsidRDefault="007446EA">
            <w:pPr>
              <w:rPr>
                <w:sz w:val="16"/>
                <w:szCs w:val="16"/>
              </w:rPr>
            </w:pPr>
            <w:r w:rsidRPr="009209FA">
              <w:rPr>
                <w:sz w:val="16"/>
                <w:szCs w:val="16"/>
              </w:rPr>
              <w:t>Shipping documentation obtained by Greenpeace reveals that Paperlink (part of Mondi Group) imported significant volumes of paper from Tjiwi Kimia in 2010.</w:t>
            </w:r>
          </w:p>
          <w:p w:rsidR="007446EA" w:rsidRPr="009209FA" w:rsidRDefault="007446EA">
            <w:pPr>
              <w:rPr>
                <w:sz w:val="16"/>
                <w:szCs w:val="16"/>
              </w:rPr>
            </w:pPr>
            <w:r w:rsidRPr="009209FA">
              <w:rPr>
                <w:sz w:val="16"/>
                <w:szCs w:val="16"/>
              </w:rPr>
              <w:t>A still active Paperlink website</w:t>
            </w:r>
            <w:r w:rsidRPr="009209FA">
              <w:rPr>
                <w:rStyle w:val="EndnoteReference"/>
                <w:sz w:val="16"/>
                <w:szCs w:val="16"/>
              </w:rPr>
              <w:endnoteReference w:id="176"/>
            </w:r>
            <w:r w:rsidRPr="009209FA">
              <w:rPr>
                <w:sz w:val="16"/>
                <w:szCs w:val="16"/>
              </w:rPr>
              <w:t xml:space="preserve"> indicates that the company has been trading Sinarboard, which is manufactured by Indah Kiat Serang.</w:t>
            </w:r>
          </w:p>
        </w:tc>
        <w:tc>
          <w:tcPr>
            <w:tcW w:w="1276" w:type="dxa"/>
          </w:tcPr>
          <w:p w:rsidR="007446EA" w:rsidRPr="009209FA" w:rsidRDefault="007446EA">
            <w:pPr>
              <w:rPr>
                <w:sz w:val="16"/>
                <w:szCs w:val="16"/>
              </w:rPr>
            </w:pPr>
            <w:r w:rsidRPr="009209FA">
              <w:rPr>
                <w:sz w:val="16"/>
                <w:szCs w:val="16"/>
              </w:rPr>
              <w:t>Various unidentified art and printing papers</w:t>
            </w:r>
          </w:p>
          <w:p w:rsidR="007446EA" w:rsidRPr="009209FA" w:rsidRDefault="007446EA">
            <w:pPr>
              <w:rPr>
                <w:sz w:val="16"/>
                <w:szCs w:val="16"/>
              </w:rPr>
            </w:pPr>
          </w:p>
        </w:tc>
        <w:tc>
          <w:tcPr>
            <w:tcW w:w="1418" w:type="dxa"/>
          </w:tcPr>
          <w:p w:rsidR="007446EA" w:rsidRPr="009209FA" w:rsidRDefault="007446EA">
            <w:pPr>
              <w:rPr>
                <w:sz w:val="16"/>
                <w:szCs w:val="16"/>
              </w:rPr>
            </w:pPr>
            <w:r w:rsidRPr="009209FA">
              <w:rPr>
                <w:sz w:val="16"/>
                <w:szCs w:val="16"/>
              </w:rPr>
              <w:t>Various unidentified art and printing papers</w:t>
            </w:r>
          </w:p>
          <w:p w:rsidR="007446EA" w:rsidRPr="009209FA" w:rsidRDefault="007446EA">
            <w:pPr>
              <w:rPr>
                <w:sz w:val="16"/>
                <w:szCs w:val="16"/>
              </w:rPr>
            </w:pPr>
          </w:p>
        </w:tc>
        <w:tc>
          <w:tcPr>
            <w:tcW w:w="1984" w:type="dxa"/>
          </w:tcPr>
          <w:p w:rsidR="007446EA" w:rsidRPr="009209FA" w:rsidRDefault="007446EA">
            <w:pPr>
              <w:rPr>
                <w:sz w:val="16"/>
                <w:szCs w:val="16"/>
              </w:rPr>
            </w:pPr>
            <w:r w:rsidRPr="009209FA">
              <w:rPr>
                <w:sz w:val="16"/>
                <w:szCs w:val="16"/>
              </w:rPr>
              <w:t>n.a.</w:t>
            </w:r>
          </w:p>
        </w:tc>
        <w:tc>
          <w:tcPr>
            <w:tcW w:w="992" w:type="dxa"/>
          </w:tcPr>
          <w:p w:rsidR="007446EA" w:rsidRPr="009209FA" w:rsidRDefault="007446EA">
            <w:pPr>
              <w:rPr>
                <w:sz w:val="16"/>
                <w:szCs w:val="16"/>
              </w:rPr>
            </w:pP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p>
        </w:tc>
        <w:tc>
          <w:tcPr>
            <w:tcW w:w="1134" w:type="dxa"/>
          </w:tcPr>
          <w:p w:rsidR="007446EA" w:rsidRPr="009209FA" w:rsidRDefault="007446EA">
            <w:pPr>
              <w:rPr>
                <w:sz w:val="16"/>
                <w:szCs w:val="16"/>
              </w:rPr>
            </w:pPr>
            <w:r w:rsidRPr="009209FA">
              <w:rPr>
                <w:sz w:val="16"/>
                <w:szCs w:val="16"/>
              </w:rPr>
              <w:t>Hadera Paper Printing (formerly Mondi Hadera Paper)</w:t>
            </w:r>
            <w:r w:rsidRPr="009209FA">
              <w:rPr>
                <w:rStyle w:val="EndnoteReference"/>
                <w:sz w:val="16"/>
                <w:szCs w:val="16"/>
              </w:rPr>
              <w:endnoteReference w:id="177"/>
            </w:r>
          </w:p>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Israel</w:t>
            </w:r>
          </w:p>
        </w:tc>
        <w:tc>
          <w:tcPr>
            <w:tcW w:w="1701" w:type="dxa"/>
          </w:tcPr>
          <w:p w:rsidR="007446EA" w:rsidRPr="009209FA" w:rsidRDefault="007446EA">
            <w:pPr>
              <w:rPr>
                <w:sz w:val="16"/>
                <w:szCs w:val="16"/>
              </w:rPr>
            </w:pPr>
            <w:r w:rsidRPr="009209FA">
              <w:rPr>
                <w:sz w:val="16"/>
                <w:szCs w:val="16"/>
              </w:rPr>
              <w:t xml:space="preserve">Trafficking route three </w:t>
            </w:r>
          </w:p>
          <w:p w:rsidR="007446EA" w:rsidRPr="009209FA" w:rsidRDefault="007446EA">
            <w:pPr>
              <w:rPr>
                <w:sz w:val="16"/>
                <w:szCs w:val="16"/>
              </w:rPr>
            </w:pPr>
            <w:r w:rsidRPr="009209FA">
              <w:rPr>
                <w:sz w:val="16"/>
                <w:szCs w:val="16"/>
              </w:rPr>
              <w:t>Gold East/Ningbo mills, China</w:t>
            </w:r>
          </w:p>
          <w:p w:rsidR="007446EA" w:rsidRPr="009209FA" w:rsidRDefault="007446EA">
            <w:pPr>
              <w:rPr>
                <w:sz w:val="16"/>
                <w:szCs w:val="16"/>
              </w:rPr>
            </w:pPr>
            <w:r w:rsidRPr="009209FA">
              <w:rPr>
                <w:sz w:val="16"/>
                <w:szCs w:val="16"/>
              </w:rPr>
              <w:t xml:space="preserve">Potentially trafficking route four </w:t>
            </w:r>
          </w:p>
          <w:p w:rsidR="007446EA" w:rsidRPr="009209FA" w:rsidRDefault="007446EA">
            <w:pPr>
              <w:rPr>
                <w:sz w:val="16"/>
                <w:szCs w:val="16"/>
              </w:rPr>
            </w:pPr>
            <w:r w:rsidRPr="009209FA">
              <w:rPr>
                <w:sz w:val="16"/>
                <w:szCs w:val="16"/>
              </w:rPr>
              <w:t>Tjiwi Kimia, Indonesia</w:t>
            </w:r>
          </w:p>
          <w:p w:rsidR="007446EA" w:rsidRPr="009209FA" w:rsidRDefault="007446EA">
            <w:pPr>
              <w:rPr>
                <w:sz w:val="16"/>
                <w:szCs w:val="16"/>
              </w:rPr>
            </w:pPr>
          </w:p>
          <w:p w:rsidR="007446EA" w:rsidRPr="009209FA" w:rsidRDefault="007446EA">
            <w:pPr>
              <w:rPr>
                <w:sz w:val="16"/>
                <w:szCs w:val="16"/>
              </w:rPr>
            </w:pPr>
          </w:p>
        </w:tc>
        <w:tc>
          <w:tcPr>
            <w:tcW w:w="2693" w:type="dxa"/>
          </w:tcPr>
          <w:p w:rsidR="007446EA" w:rsidRPr="009209FA" w:rsidRDefault="007446EA">
            <w:pPr>
              <w:rPr>
                <w:sz w:val="16"/>
                <w:szCs w:val="16"/>
              </w:rPr>
            </w:pPr>
            <w:r w:rsidRPr="009209FA">
              <w:rPr>
                <w:sz w:val="16"/>
                <w:szCs w:val="16"/>
              </w:rPr>
              <w:t>Mondi Hadera products are sold in Israel under the Mondi brand name.</w:t>
            </w:r>
            <w:r w:rsidRPr="009209FA">
              <w:rPr>
                <w:rStyle w:val="EndnoteReference"/>
                <w:sz w:val="16"/>
                <w:szCs w:val="16"/>
              </w:rPr>
              <w:endnoteReference w:id="178"/>
            </w:r>
            <w:r w:rsidRPr="009209FA">
              <w:rPr>
                <w:sz w:val="16"/>
                <w:szCs w:val="16"/>
              </w:rPr>
              <w:t xml:space="preserve"> </w:t>
            </w:r>
          </w:p>
          <w:p w:rsidR="007446EA" w:rsidRPr="009209FA" w:rsidRDefault="007446EA">
            <w:pPr>
              <w:rPr>
                <w:sz w:val="16"/>
                <w:szCs w:val="16"/>
              </w:rPr>
            </w:pPr>
            <w:r w:rsidRPr="009209FA">
              <w:rPr>
                <w:sz w:val="16"/>
                <w:szCs w:val="16"/>
              </w:rPr>
              <w:t>In 2006, the company</w:t>
            </w:r>
            <w:r w:rsidRPr="009209FA">
              <w:rPr>
                <w:rStyle w:val="EndnoteReference"/>
                <w:sz w:val="16"/>
                <w:szCs w:val="16"/>
              </w:rPr>
              <w:endnoteReference w:id="179"/>
            </w:r>
            <w:r w:rsidRPr="009209FA">
              <w:rPr>
                <w:sz w:val="16"/>
                <w:szCs w:val="16"/>
              </w:rPr>
              <w:t xml:space="preserve"> signed a rolling contract with APP China to supply coated paper, with ‘an obligation on Mondi’s part to purchase from suppliers in the APP Group […] no less than about 15 thousand tons per year’ of coated paper.</w:t>
            </w:r>
            <w:r w:rsidRPr="009209FA">
              <w:rPr>
                <w:rStyle w:val="EndnoteReference"/>
                <w:sz w:val="16"/>
                <w:szCs w:val="16"/>
              </w:rPr>
              <w:endnoteReference w:id="180"/>
            </w:r>
            <w:r w:rsidRPr="009209FA">
              <w:rPr>
                <w:sz w:val="16"/>
                <w:szCs w:val="16"/>
              </w:rPr>
              <w:t xml:space="preserve"> As of 2011, the contract remained in force and the company continued to be supplied by APP.</w:t>
            </w:r>
            <w:r w:rsidRPr="009209FA">
              <w:rPr>
                <w:rStyle w:val="EndnoteReference"/>
                <w:sz w:val="16"/>
                <w:szCs w:val="16"/>
              </w:rPr>
              <w:endnoteReference w:id="181"/>
            </w:r>
          </w:p>
          <w:p w:rsidR="007446EA" w:rsidRPr="009209FA" w:rsidRDefault="007446EA">
            <w:pPr>
              <w:rPr>
                <w:sz w:val="16"/>
                <w:szCs w:val="16"/>
              </w:rPr>
            </w:pPr>
            <w:r w:rsidRPr="009209FA">
              <w:rPr>
                <w:sz w:val="16"/>
                <w:szCs w:val="16"/>
              </w:rPr>
              <w:t>In 2010, the company imported 40,000 tonnes of paper in total.</w:t>
            </w:r>
            <w:r w:rsidRPr="009209FA">
              <w:rPr>
                <w:rStyle w:val="EndnoteReference"/>
                <w:sz w:val="16"/>
                <w:szCs w:val="16"/>
              </w:rPr>
              <w:endnoteReference w:id="182"/>
            </w:r>
          </w:p>
          <w:p w:rsidR="007446EA" w:rsidRPr="009209FA" w:rsidRDefault="007446EA">
            <w:pPr>
              <w:rPr>
                <w:sz w:val="16"/>
                <w:szCs w:val="16"/>
              </w:rPr>
            </w:pPr>
            <w:r w:rsidRPr="009209FA">
              <w:rPr>
                <w:sz w:val="16"/>
                <w:szCs w:val="16"/>
              </w:rPr>
              <w:t>Chinese export data indicate that the majority of exports to Israel are from Gold East, although Ningbo Zhonghua also exports coated paper/paperboard.</w:t>
            </w:r>
            <w:r w:rsidRPr="009209FA">
              <w:rPr>
                <w:rStyle w:val="EndnoteReference"/>
                <w:sz w:val="16"/>
                <w:szCs w:val="16"/>
              </w:rPr>
              <w:endnoteReference w:id="183"/>
            </w:r>
            <w:r w:rsidRPr="009209FA">
              <w:rPr>
                <w:sz w:val="16"/>
                <w:szCs w:val="16"/>
              </w:rPr>
              <w:t xml:space="preserve"> Additional information also indicates that Israel imports coated paper from Tjiwi Kimia.</w:t>
            </w:r>
            <w:r w:rsidRPr="009209FA">
              <w:rPr>
                <w:rStyle w:val="EndnoteReference"/>
                <w:sz w:val="16"/>
                <w:szCs w:val="16"/>
              </w:rPr>
              <w:endnoteReference w:id="184"/>
            </w:r>
            <w:r w:rsidRPr="009209FA">
              <w:rPr>
                <w:sz w:val="16"/>
                <w:szCs w:val="16"/>
              </w:rPr>
              <w:t xml:space="preserve"> </w:t>
            </w:r>
          </w:p>
        </w:tc>
        <w:tc>
          <w:tcPr>
            <w:tcW w:w="1276" w:type="dxa"/>
          </w:tcPr>
          <w:p w:rsidR="007446EA" w:rsidRPr="009209FA" w:rsidRDefault="007446EA">
            <w:pPr>
              <w:rPr>
                <w:sz w:val="16"/>
                <w:szCs w:val="16"/>
              </w:rPr>
            </w:pPr>
            <w:r w:rsidRPr="009209FA">
              <w:rPr>
                <w:sz w:val="16"/>
                <w:szCs w:val="16"/>
              </w:rPr>
              <w:t>n.a.</w:t>
            </w:r>
          </w:p>
        </w:tc>
        <w:tc>
          <w:tcPr>
            <w:tcW w:w="1418" w:type="dxa"/>
          </w:tcPr>
          <w:p w:rsidR="009059F5" w:rsidRPr="009209FA" w:rsidRDefault="007446EA">
            <w:pPr>
              <w:rPr>
                <w:sz w:val="16"/>
                <w:szCs w:val="16"/>
              </w:rPr>
            </w:pPr>
            <w:r w:rsidRPr="009209FA">
              <w:rPr>
                <w:sz w:val="16"/>
                <w:szCs w:val="16"/>
              </w:rPr>
              <w:t>Silk APP 157gsm (coated paper)</w:t>
            </w:r>
          </w:p>
          <w:p w:rsidR="007446EA" w:rsidRPr="009209FA" w:rsidRDefault="009059F5">
            <w:pPr>
              <w:rPr>
                <w:sz w:val="16"/>
                <w:szCs w:val="16"/>
              </w:rPr>
            </w:pPr>
            <w:r w:rsidRPr="009209FA">
              <w:rPr>
                <w:sz w:val="16"/>
                <w:szCs w:val="16"/>
              </w:rPr>
              <w:t>Nevia 90gsm</w:t>
            </w:r>
          </w:p>
        </w:tc>
        <w:tc>
          <w:tcPr>
            <w:tcW w:w="1984" w:type="dxa"/>
          </w:tcPr>
          <w:p w:rsidR="007446EA" w:rsidRPr="009209FA" w:rsidRDefault="007446EA" w:rsidP="000777FF">
            <w:pPr>
              <w:rPr>
                <w:sz w:val="16"/>
                <w:szCs w:val="16"/>
              </w:rPr>
            </w:pPr>
            <w:r w:rsidRPr="009209FA">
              <w:rPr>
                <w:sz w:val="16"/>
                <w:szCs w:val="16"/>
              </w:rPr>
              <w:t>Sourced from Mondi Hadera (Israel), December 2011</w:t>
            </w:r>
          </w:p>
        </w:tc>
        <w:tc>
          <w:tcPr>
            <w:tcW w:w="992" w:type="dxa"/>
          </w:tcPr>
          <w:p w:rsidR="009059F5" w:rsidRPr="009209FA" w:rsidRDefault="007446EA">
            <w:pPr>
              <w:rPr>
                <w:sz w:val="16"/>
                <w:szCs w:val="16"/>
              </w:rPr>
            </w:pPr>
            <w:r w:rsidRPr="009209FA">
              <w:rPr>
                <w:sz w:val="16"/>
                <w:szCs w:val="16"/>
              </w:rPr>
              <w:t>MTH &amp; acacia</w:t>
            </w:r>
          </w:p>
          <w:p w:rsidR="009059F5" w:rsidRPr="009209FA" w:rsidRDefault="009059F5">
            <w:pPr>
              <w:rPr>
                <w:sz w:val="16"/>
                <w:szCs w:val="16"/>
              </w:rPr>
            </w:pPr>
          </w:p>
          <w:p w:rsidR="007446EA" w:rsidRPr="009209FA" w:rsidRDefault="009059F5">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Nippecraft</w:t>
            </w:r>
          </w:p>
        </w:tc>
        <w:tc>
          <w:tcPr>
            <w:tcW w:w="1134" w:type="dxa"/>
          </w:tcPr>
          <w:p w:rsidR="007446EA" w:rsidRPr="009209FA" w:rsidRDefault="007446EA">
            <w:pPr>
              <w:rPr>
                <w:sz w:val="16"/>
                <w:szCs w:val="16"/>
              </w:rPr>
            </w:pPr>
            <w:r w:rsidRPr="009209FA">
              <w:rPr>
                <w:sz w:val="16"/>
                <w:szCs w:val="16"/>
              </w:rPr>
              <w:t>Collins Debden Ltd</w:t>
            </w:r>
          </w:p>
        </w:tc>
        <w:tc>
          <w:tcPr>
            <w:tcW w:w="992" w:type="dxa"/>
          </w:tcPr>
          <w:p w:rsidR="007446EA" w:rsidRPr="009209FA" w:rsidRDefault="007446EA">
            <w:pPr>
              <w:rPr>
                <w:sz w:val="16"/>
                <w:szCs w:val="16"/>
              </w:rPr>
            </w:pPr>
            <w:r w:rsidRPr="009209FA">
              <w:rPr>
                <w:sz w:val="16"/>
                <w:szCs w:val="16"/>
              </w:rPr>
              <w:t>UK</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Tjiwi Kimia, Indonesia</w:t>
            </w:r>
          </w:p>
        </w:tc>
        <w:tc>
          <w:tcPr>
            <w:tcW w:w="2693" w:type="dxa"/>
          </w:tcPr>
          <w:p w:rsidR="007446EA" w:rsidRPr="009209FA" w:rsidRDefault="007446EA">
            <w:pPr>
              <w:rPr>
                <w:sz w:val="16"/>
                <w:szCs w:val="16"/>
              </w:rPr>
            </w:pPr>
            <w:r w:rsidRPr="009209FA">
              <w:rPr>
                <w:sz w:val="16"/>
                <w:szCs w:val="16"/>
              </w:rPr>
              <w:t>According to its 2010 Annual Report, total sales for the Nippecraft Group were $80 million.</w:t>
            </w:r>
            <w:r w:rsidRPr="009209FA">
              <w:rPr>
                <w:rStyle w:val="EndnoteReference"/>
                <w:sz w:val="16"/>
                <w:szCs w:val="16"/>
              </w:rPr>
              <w:endnoteReference w:id="185"/>
            </w:r>
            <w:r w:rsidRPr="009209FA">
              <w:rPr>
                <w:sz w:val="16"/>
                <w:szCs w:val="16"/>
              </w:rPr>
              <w:t xml:space="preserve"> Key markets were Australia (42%), North America (28%) and Europe (24%).</w:t>
            </w:r>
            <w:r w:rsidRPr="009209FA">
              <w:rPr>
                <w:rStyle w:val="EndnoteReference"/>
                <w:sz w:val="16"/>
                <w:szCs w:val="16"/>
              </w:rPr>
              <w:endnoteReference w:id="186"/>
            </w:r>
            <w:r w:rsidRPr="009209FA">
              <w:rPr>
                <w:sz w:val="16"/>
                <w:szCs w:val="16"/>
              </w:rPr>
              <w:t xml:space="preserve"> </w:t>
            </w:r>
          </w:p>
          <w:p w:rsidR="007446EA" w:rsidRPr="009209FA" w:rsidRDefault="007446EA">
            <w:pPr>
              <w:rPr>
                <w:sz w:val="16"/>
                <w:szCs w:val="16"/>
              </w:rPr>
            </w:pPr>
            <w:r w:rsidRPr="009209FA">
              <w:rPr>
                <w:sz w:val="16"/>
                <w:szCs w:val="16"/>
              </w:rPr>
              <w:t>Diaries and other stationery products represented nearly 70% of group sales,</w:t>
            </w:r>
            <w:r w:rsidRPr="009209FA">
              <w:rPr>
                <w:rStyle w:val="EndnoteReference"/>
                <w:sz w:val="16"/>
                <w:szCs w:val="16"/>
              </w:rPr>
              <w:endnoteReference w:id="187"/>
            </w:r>
            <w:r w:rsidRPr="009209FA">
              <w:rPr>
                <w:sz w:val="16"/>
                <w:szCs w:val="16"/>
              </w:rPr>
              <w:t xml:space="preserve"> largely through Nippecraft subsidiaries Collins Debden Pty Ltd (Australia) and Collins Debden Ltd (UK), whose primary business is the distribution of office stationery products such as notepads and account books.</w:t>
            </w:r>
            <w:r w:rsidRPr="009209FA">
              <w:rPr>
                <w:rStyle w:val="EndnoteReference"/>
                <w:sz w:val="16"/>
                <w:szCs w:val="16"/>
              </w:rPr>
              <w:endnoteReference w:id="188"/>
            </w:r>
            <w:r w:rsidRPr="009209FA">
              <w:rPr>
                <w:sz w:val="16"/>
                <w:szCs w:val="16"/>
              </w:rPr>
              <w:t xml:space="preserve"> </w:t>
            </w:r>
          </w:p>
          <w:p w:rsidR="007446EA" w:rsidRPr="009209FA" w:rsidRDefault="007446EA">
            <w:pPr>
              <w:rPr>
                <w:sz w:val="16"/>
                <w:szCs w:val="16"/>
              </w:rPr>
            </w:pPr>
            <w:r w:rsidRPr="009209FA">
              <w:rPr>
                <w:sz w:val="16"/>
                <w:szCs w:val="16"/>
              </w:rPr>
              <w:t>Nippecraft’s various disclosures to shareholders and other financial documents reveal:</w:t>
            </w:r>
          </w:p>
          <w:p w:rsidR="007446EA" w:rsidRPr="009209FA" w:rsidRDefault="007446EA" w:rsidP="0042407F">
            <w:pPr>
              <w:numPr>
                <w:ilvl w:val="0"/>
                <w:numId w:val="20"/>
              </w:numPr>
              <w:rPr>
                <w:sz w:val="16"/>
                <w:szCs w:val="16"/>
              </w:rPr>
            </w:pPr>
            <w:r w:rsidRPr="009209FA">
              <w:rPr>
                <w:sz w:val="16"/>
                <w:szCs w:val="16"/>
              </w:rPr>
              <w:t>Nippecraft and its subsidiary Collins Debden are part of the APP Group and Nippecraft buys ‘finished products including stationery products’ from APP group mills.</w:t>
            </w:r>
            <w:r w:rsidRPr="009209FA">
              <w:rPr>
                <w:rStyle w:val="EndnoteReference"/>
                <w:sz w:val="16"/>
                <w:szCs w:val="16"/>
              </w:rPr>
              <w:endnoteReference w:id="189"/>
            </w:r>
            <w:r w:rsidRPr="009209FA">
              <w:rPr>
                <w:sz w:val="16"/>
                <w:szCs w:val="16"/>
              </w:rPr>
              <w:t xml:space="preserve"> </w:t>
            </w:r>
          </w:p>
          <w:p w:rsidR="007446EA" w:rsidRPr="009209FA" w:rsidRDefault="007446EA" w:rsidP="0042407F">
            <w:pPr>
              <w:numPr>
                <w:ilvl w:val="0"/>
                <w:numId w:val="20"/>
              </w:numPr>
              <w:rPr>
                <w:sz w:val="16"/>
                <w:szCs w:val="16"/>
              </w:rPr>
            </w:pPr>
            <w:r w:rsidRPr="009209FA">
              <w:rPr>
                <w:sz w:val="16"/>
                <w:szCs w:val="16"/>
              </w:rPr>
              <w:t>Between 2009 and June 2011, over 70% of Nippecraft purchases from within the APP group</w:t>
            </w:r>
            <w:r w:rsidRPr="009209FA">
              <w:rPr>
                <w:rStyle w:val="EndnoteReference"/>
                <w:sz w:val="16"/>
                <w:szCs w:val="16"/>
              </w:rPr>
              <w:endnoteReference w:id="190"/>
            </w:r>
            <w:r w:rsidRPr="009209FA">
              <w:rPr>
                <w:sz w:val="16"/>
                <w:szCs w:val="16"/>
              </w:rPr>
              <w:t xml:space="preserve"> were from PT Pabrik Kertas Tjiwi Kimia, including TK Import &amp; Export Ltd.</w:t>
            </w:r>
            <w:r w:rsidRPr="009209FA">
              <w:rPr>
                <w:rStyle w:val="EndnoteReference"/>
                <w:sz w:val="16"/>
                <w:szCs w:val="16"/>
              </w:rPr>
              <w:endnoteReference w:id="191"/>
            </w:r>
            <w:r w:rsidRPr="009209FA">
              <w:rPr>
                <w:sz w:val="16"/>
                <w:szCs w:val="16"/>
              </w:rPr>
              <w:t xml:space="preserve"> In 2010, the value of this direct trade with Tjiwi Kimia represented $18 million.</w:t>
            </w:r>
            <w:r w:rsidRPr="009209FA">
              <w:rPr>
                <w:rStyle w:val="EndnoteReference"/>
                <w:sz w:val="16"/>
                <w:szCs w:val="16"/>
              </w:rPr>
              <w:endnoteReference w:id="192"/>
            </w:r>
            <w:r w:rsidRPr="009209FA">
              <w:rPr>
                <w:sz w:val="16"/>
                <w:szCs w:val="16"/>
              </w:rPr>
              <w:t xml:space="preserve"> </w:t>
            </w:r>
          </w:p>
          <w:p w:rsidR="007446EA" w:rsidRPr="009209FA" w:rsidRDefault="007446EA">
            <w:pPr>
              <w:rPr>
                <w:sz w:val="16"/>
                <w:szCs w:val="16"/>
              </w:rPr>
            </w:pPr>
            <w:r w:rsidRPr="009209FA">
              <w:rPr>
                <w:sz w:val="16"/>
                <w:szCs w:val="16"/>
              </w:rPr>
              <w:t xml:space="preserve">Unlike Pindo Deli and Indah Kiat, Tjiwi Kimia includes a printing house, TK Printing, and thus is able to supply finished products including stationery products. </w:t>
            </w:r>
          </w:p>
        </w:tc>
        <w:tc>
          <w:tcPr>
            <w:tcW w:w="1276" w:type="dxa"/>
          </w:tcPr>
          <w:p w:rsidR="007446EA" w:rsidRPr="009209FA" w:rsidRDefault="007446EA">
            <w:pPr>
              <w:rPr>
                <w:sz w:val="16"/>
                <w:szCs w:val="16"/>
              </w:rPr>
            </w:pPr>
            <w:r w:rsidRPr="009209FA">
              <w:rPr>
                <w:sz w:val="16"/>
                <w:szCs w:val="16"/>
              </w:rPr>
              <w:t xml:space="preserve">Collins Debden </w:t>
            </w:r>
          </w:p>
        </w:tc>
        <w:tc>
          <w:tcPr>
            <w:tcW w:w="1418" w:type="dxa"/>
          </w:tcPr>
          <w:p w:rsidR="007446EA" w:rsidRPr="009209FA" w:rsidRDefault="007446EA" w:rsidP="00B16A36">
            <w:pPr>
              <w:rPr>
                <w:sz w:val="16"/>
                <w:szCs w:val="16"/>
              </w:rPr>
            </w:pPr>
            <w:r w:rsidRPr="009209FA">
              <w:rPr>
                <w:sz w:val="16"/>
                <w:szCs w:val="16"/>
              </w:rPr>
              <w:t>Collins Debden Mickey Mouse A5 mid-year diary (Made in Singapore)</w:t>
            </w:r>
          </w:p>
        </w:tc>
        <w:tc>
          <w:tcPr>
            <w:tcW w:w="1984" w:type="dxa"/>
          </w:tcPr>
          <w:p w:rsidR="007446EA" w:rsidRPr="009209FA" w:rsidRDefault="007446EA">
            <w:pPr>
              <w:rPr>
                <w:sz w:val="16"/>
                <w:szCs w:val="16"/>
              </w:rPr>
            </w:pPr>
            <w:r w:rsidRPr="00B74BF4">
              <w:rPr>
                <w:sz w:val="16"/>
                <w:szCs w:val="16"/>
              </w:rPr>
              <w:t>www.collinsdebden.co.uk</w:t>
            </w:r>
            <w:r w:rsidRPr="009209FA">
              <w:rPr>
                <w:sz w:val="16"/>
                <w:szCs w:val="16"/>
              </w:rPr>
              <w:t xml:space="preserve"> (UK), October 2010</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rsidP="0091519F">
            <w:pPr>
              <w:rPr>
                <w:sz w:val="16"/>
                <w:szCs w:val="16"/>
              </w:rPr>
            </w:pPr>
          </w:p>
        </w:tc>
        <w:tc>
          <w:tcPr>
            <w:tcW w:w="992" w:type="dxa"/>
          </w:tcPr>
          <w:p w:rsidR="007446EA" w:rsidRPr="009209FA" w:rsidRDefault="007446EA" w:rsidP="0091519F">
            <w:pPr>
              <w:rPr>
                <w:sz w:val="16"/>
                <w:szCs w:val="16"/>
              </w:rPr>
            </w:pPr>
          </w:p>
        </w:tc>
        <w:tc>
          <w:tcPr>
            <w:tcW w:w="1134" w:type="dxa"/>
          </w:tcPr>
          <w:p w:rsidR="007446EA" w:rsidRPr="009209FA" w:rsidRDefault="007446EA" w:rsidP="0091519F">
            <w:pPr>
              <w:rPr>
                <w:sz w:val="16"/>
                <w:szCs w:val="16"/>
              </w:rPr>
            </w:pPr>
            <w:r w:rsidRPr="009209FA">
              <w:rPr>
                <w:sz w:val="16"/>
                <w:szCs w:val="16"/>
              </w:rPr>
              <w:t>Collins Debden Pty Ltd</w:t>
            </w:r>
          </w:p>
        </w:tc>
        <w:tc>
          <w:tcPr>
            <w:tcW w:w="992" w:type="dxa"/>
          </w:tcPr>
          <w:p w:rsidR="007446EA" w:rsidRPr="009209FA" w:rsidRDefault="007446EA" w:rsidP="0091519F">
            <w:pPr>
              <w:rPr>
                <w:sz w:val="16"/>
                <w:szCs w:val="16"/>
              </w:rPr>
            </w:pPr>
            <w:r w:rsidRPr="009209FA">
              <w:rPr>
                <w:sz w:val="16"/>
                <w:szCs w:val="16"/>
              </w:rPr>
              <w:t>Australia</w:t>
            </w:r>
          </w:p>
        </w:tc>
        <w:tc>
          <w:tcPr>
            <w:tcW w:w="1701" w:type="dxa"/>
          </w:tcPr>
          <w:p w:rsidR="007446EA" w:rsidRPr="009209FA" w:rsidRDefault="007446EA" w:rsidP="0091519F">
            <w:pPr>
              <w:rPr>
                <w:sz w:val="16"/>
                <w:szCs w:val="16"/>
              </w:rPr>
            </w:pPr>
            <w:r w:rsidRPr="009209FA">
              <w:rPr>
                <w:sz w:val="16"/>
                <w:szCs w:val="16"/>
              </w:rPr>
              <w:t>Trafficking route four</w:t>
            </w:r>
          </w:p>
          <w:p w:rsidR="007446EA" w:rsidRPr="009209FA" w:rsidRDefault="007446EA" w:rsidP="0091519F">
            <w:pPr>
              <w:rPr>
                <w:sz w:val="16"/>
                <w:szCs w:val="16"/>
              </w:rPr>
            </w:pPr>
            <w:r w:rsidRPr="009209FA">
              <w:rPr>
                <w:sz w:val="16"/>
                <w:szCs w:val="16"/>
              </w:rPr>
              <w:t>Tjiwi Kimia, Indonesia</w:t>
            </w:r>
          </w:p>
        </w:tc>
        <w:tc>
          <w:tcPr>
            <w:tcW w:w="2693" w:type="dxa"/>
          </w:tcPr>
          <w:p w:rsidR="007446EA" w:rsidRPr="009209FA" w:rsidRDefault="007446EA" w:rsidP="0091519F">
            <w:pPr>
              <w:rPr>
                <w:sz w:val="16"/>
                <w:szCs w:val="16"/>
              </w:rPr>
            </w:pPr>
            <w:r w:rsidRPr="009209FA">
              <w:rPr>
                <w:sz w:val="16"/>
                <w:szCs w:val="16"/>
              </w:rPr>
              <w:t xml:space="preserve">See above </w:t>
            </w:r>
          </w:p>
        </w:tc>
        <w:tc>
          <w:tcPr>
            <w:tcW w:w="1276" w:type="dxa"/>
          </w:tcPr>
          <w:p w:rsidR="007446EA" w:rsidRPr="009209FA" w:rsidRDefault="007446EA" w:rsidP="0091519F">
            <w:pPr>
              <w:rPr>
                <w:sz w:val="16"/>
                <w:szCs w:val="16"/>
              </w:rPr>
            </w:pPr>
            <w:r w:rsidRPr="009209FA">
              <w:rPr>
                <w:sz w:val="16"/>
                <w:szCs w:val="16"/>
              </w:rPr>
              <w:t xml:space="preserve">Collins Debden </w:t>
            </w:r>
          </w:p>
        </w:tc>
        <w:tc>
          <w:tcPr>
            <w:tcW w:w="1418" w:type="dxa"/>
          </w:tcPr>
          <w:p w:rsidR="007446EA" w:rsidRPr="009209FA" w:rsidRDefault="007446EA" w:rsidP="0091519F">
            <w:pPr>
              <w:rPr>
                <w:sz w:val="16"/>
                <w:szCs w:val="16"/>
              </w:rPr>
            </w:pPr>
            <w:r w:rsidRPr="009209FA">
              <w:rPr>
                <w:sz w:val="16"/>
                <w:szCs w:val="16"/>
              </w:rPr>
              <w:t>Collins</w:t>
            </w:r>
            <w:r w:rsidR="0034586E">
              <w:rPr>
                <w:sz w:val="16"/>
                <w:szCs w:val="16"/>
              </w:rPr>
              <w:t xml:space="preserve"> ‘Kingsgrove’</w:t>
            </w:r>
            <w:r w:rsidRPr="009209FA">
              <w:rPr>
                <w:sz w:val="16"/>
                <w:szCs w:val="16"/>
              </w:rPr>
              <w:t xml:space="preserve"> ‘Week to an opening’ A4 2011 diary (blue) (Made in Singapore)</w:t>
            </w:r>
          </w:p>
          <w:p w:rsidR="007446EA" w:rsidRPr="009209FA" w:rsidRDefault="007446EA" w:rsidP="0091519F">
            <w:pPr>
              <w:rPr>
                <w:sz w:val="16"/>
                <w:szCs w:val="16"/>
              </w:rPr>
            </w:pPr>
          </w:p>
          <w:p w:rsidR="007446EA" w:rsidRPr="009209FA" w:rsidRDefault="007446EA" w:rsidP="00BD2453">
            <w:pPr>
              <w:rPr>
                <w:sz w:val="16"/>
                <w:szCs w:val="16"/>
              </w:rPr>
            </w:pPr>
            <w:r w:rsidRPr="009209FA">
              <w:rPr>
                <w:sz w:val="16"/>
                <w:szCs w:val="16"/>
              </w:rPr>
              <w:t>Debden Designer ‘Week to an opening’ pocket 2011 diary (brown) (Made in Singapore)</w:t>
            </w:r>
          </w:p>
        </w:tc>
        <w:tc>
          <w:tcPr>
            <w:tcW w:w="1984" w:type="dxa"/>
          </w:tcPr>
          <w:p w:rsidR="007446EA" w:rsidRPr="009209FA" w:rsidRDefault="007446EA" w:rsidP="0034586E">
            <w:pPr>
              <w:rPr>
                <w:sz w:val="16"/>
                <w:szCs w:val="16"/>
              </w:rPr>
            </w:pPr>
            <w:r w:rsidRPr="009209FA">
              <w:rPr>
                <w:sz w:val="16"/>
                <w:szCs w:val="16"/>
              </w:rPr>
              <w:t xml:space="preserve">Broadway Shopping Centre, </w:t>
            </w:r>
            <w:r w:rsidR="0034586E">
              <w:rPr>
                <w:sz w:val="16"/>
                <w:szCs w:val="16"/>
              </w:rPr>
              <w:t>Sydney</w:t>
            </w:r>
            <w:r w:rsidRPr="009209FA">
              <w:rPr>
                <w:sz w:val="16"/>
                <w:szCs w:val="16"/>
              </w:rPr>
              <w:t xml:space="preserve"> (Australia), December 2010 </w:t>
            </w:r>
          </w:p>
        </w:tc>
        <w:tc>
          <w:tcPr>
            <w:tcW w:w="992" w:type="dxa"/>
          </w:tcPr>
          <w:p w:rsidR="007446EA" w:rsidRPr="009209FA" w:rsidRDefault="007446EA" w:rsidP="0091519F">
            <w:pPr>
              <w:rPr>
                <w:sz w:val="16"/>
                <w:szCs w:val="16"/>
              </w:rPr>
            </w:pPr>
            <w:r w:rsidRPr="009209FA">
              <w:rPr>
                <w:sz w:val="16"/>
                <w:szCs w:val="16"/>
              </w:rPr>
              <w:t>MTH &amp; acacia</w:t>
            </w:r>
          </w:p>
          <w:p w:rsidR="007446EA" w:rsidRPr="009209FA" w:rsidRDefault="007446EA" w:rsidP="0091519F">
            <w:pPr>
              <w:rPr>
                <w:sz w:val="16"/>
                <w:szCs w:val="16"/>
              </w:rPr>
            </w:pPr>
          </w:p>
          <w:p w:rsidR="007446EA" w:rsidRPr="009209FA" w:rsidRDefault="007446EA" w:rsidP="0091519F">
            <w:pPr>
              <w:rPr>
                <w:sz w:val="16"/>
                <w:szCs w:val="16"/>
              </w:rPr>
            </w:pPr>
          </w:p>
          <w:p w:rsidR="007446EA" w:rsidRPr="009209FA" w:rsidRDefault="007446EA" w:rsidP="0091519F">
            <w:pPr>
              <w:rPr>
                <w:sz w:val="16"/>
                <w:szCs w:val="16"/>
              </w:rPr>
            </w:pPr>
          </w:p>
          <w:p w:rsidR="007446EA" w:rsidRPr="009209FA" w:rsidRDefault="007446EA" w:rsidP="0091519F">
            <w:pPr>
              <w:rPr>
                <w:sz w:val="16"/>
                <w:szCs w:val="16"/>
              </w:rPr>
            </w:pPr>
          </w:p>
          <w:p w:rsidR="007446EA" w:rsidRPr="009209FA" w:rsidRDefault="007446EA" w:rsidP="0091519F">
            <w:pPr>
              <w:rPr>
                <w:sz w:val="16"/>
                <w:szCs w:val="16"/>
              </w:rPr>
            </w:pPr>
            <w:r w:rsidRPr="009209FA">
              <w:rPr>
                <w:sz w:val="16"/>
                <w:szCs w:val="16"/>
              </w:rPr>
              <w:t>MTH</w:t>
            </w:r>
            <w:r w:rsidRPr="009209FA">
              <w:rPr>
                <w:rStyle w:val="EndnoteReference"/>
                <w:sz w:val="16"/>
                <w:szCs w:val="16"/>
              </w:rPr>
              <w:endnoteReference w:id="193"/>
            </w:r>
            <w:r w:rsidRPr="009209FA">
              <w:rPr>
                <w:sz w:val="16"/>
                <w:szCs w:val="16"/>
              </w:rPr>
              <w:t xml:space="preserve"> &amp; acacia</w:t>
            </w:r>
          </w:p>
        </w:tc>
      </w:tr>
      <w:tr w:rsidR="001E0865" w:rsidRPr="00270515">
        <w:tc>
          <w:tcPr>
            <w:tcW w:w="1101" w:type="dxa"/>
          </w:tcPr>
          <w:p w:rsidR="007446EA" w:rsidRPr="009209FA" w:rsidRDefault="007446EA">
            <w:pPr>
              <w:rPr>
                <w:b/>
                <w:sz w:val="16"/>
                <w:szCs w:val="16"/>
              </w:rPr>
            </w:pPr>
            <w:r w:rsidRPr="009209FA">
              <w:rPr>
                <w:b/>
                <w:sz w:val="16"/>
                <w:szCs w:val="16"/>
              </w:rPr>
              <w:t>Tissue</w:t>
            </w:r>
          </w:p>
        </w:tc>
        <w:tc>
          <w:tcPr>
            <w:tcW w:w="992" w:type="dxa"/>
          </w:tcPr>
          <w:p w:rsidR="007446EA" w:rsidRPr="009209FA" w:rsidRDefault="007446EA">
            <w:pPr>
              <w:rPr>
                <w:sz w:val="16"/>
                <w:szCs w:val="16"/>
              </w:rPr>
            </w:pPr>
            <w:r w:rsidRPr="009209FA">
              <w:rPr>
                <w:sz w:val="16"/>
                <w:szCs w:val="16"/>
              </w:rPr>
              <w:t>Progressive Enterprises (New Zealand)</w:t>
            </w:r>
          </w:p>
        </w:tc>
        <w:tc>
          <w:tcPr>
            <w:tcW w:w="1134" w:type="dxa"/>
          </w:tcPr>
          <w:p w:rsidR="007446EA" w:rsidRPr="009209FA" w:rsidRDefault="007446EA">
            <w:pPr>
              <w:rPr>
                <w:sz w:val="16"/>
                <w:szCs w:val="16"/>
              </w:rPr>
            </w:pPr>
            <w:r w:rsidRPr="009209FA">
              <w:rPr>
                <w:sz w:val="16"/>
                <w:szCs w:val="16"/>
              </w:rPr>
              <w:t>Countdown</w:t>
            </w:r>
          </w:p>
        </w:tc>
        <w:tc>
          <w:tcPr>
            <w:tcW w:w="992" w:type="dxa"/>
          </w:tcPr>
          <w:p w:rsidR="007446EA" w:rsidRPr="009209FA" w:rsidRDefault="007446EA">
            <w:pPr>
              <w:rPr>
                <w:sz w:val="16"/>
                <w:szCs w:val="16"/>
              </w:rPr>
            </w:pPr>
            <w:r w:rsidRPr="009209FA">
              <w:rPr>
                <w:sz w:val="16"/>
                <w:szCs w:val="16"/>
              </w:rPr>
              <w:t>New Zealand</w:t>
            </w:r>
          </w:p>
        </w:tc>
        <w:tc>
          <w:tcPr>
            <w:tcW w:w="1701" w:type="dxa"/>
          </w:tcPr>
          <w:p w:rsidR="007446EA" w:rsidRPr="009209FA" w:rsidRDefault="007446EA">
            <w:pPr>
              <w:rPr>
                <w:sz w:val="16"/>
                <w:szCs w:val="16"/>
              </w:rPr>
            </w:pPr>
            <w:r w:rsidRPr="009209FA">
              <w:rPr>
                <w:sz w:val="16"/>
                <w:szCs w:val="16"/>
              </w:rPr>
              <w:t>Trafficking route one</w:t>
            </w:r>
          </w:p>
          <w:p w:rsidR="007446EA" w:rsidRPr="009209FA" w:rsidRDefault="007446EA">
            <w:pPr>
              <w:rPr>
                <w:sz w:val="16"/>
                <w:szCs w:val="16"/>
              </w:rPr>
            </w:pPr>
            <w:r w:rsidRPr="009209FA">
              <w:rPr>
                <w:sz w:val="16"/>
                <w:szCs w:val="16"/>
              </w:rPr>
              <w:t>Pindo Deli Perawang, Indonesia</w:t>
            </w:r>
          </w:p>
        </w:tc>
        <w:tc>
          <w:tcPr>
            <w:tcW w:w="2693" w:type="dxa"/>
          </w:tcPr>
          <w:p w:rsidR="007446EA" w:rsidRPr="009209FA" w:rsidRDefault="007446EA">
            <w:pPr>
              <w:rPr>
                <w:sz w:val="16"/>
                <w:szCs w:val="16"/>
              </w:rPr>
            </w:pPr>
            <w:r w:rsidRPr="009209FA">
              <w:rPr>
                <w:sz w:val="16"/>
                <w:szCs w:val="16"/>
              </w:rPr>
              <w:t>Cottonsoft is an APP company manufacturing and distributing tissue products for New Zealand retailers.</w:t>
            </w:r>
            <w:r w:rsidRPr="009209FA">
              <w:rPr>
                <w:rStyle w:val="EndnoteReference"/>
                <w:sz w:val="16"/>
                <w:szCs w:val="16"/>
              </w:rPr>
              <w:endnoteReference w:id="194"/>
            </w:r>
            <w:r w:rsidRPr="009209FA">
              <w:rPr>
                <w:sz w:val="16"/>
                <w:szCs w:val="16"/>
              </w:rPr>
              <w:t xml:space="preserve"> One of its brands is CottonSofts, which is sold by Progressive Enterprises group retailers including Foodtown and Woolworths, as well as Countdown.</w:t>
            </w:r>
          </w:p>
          <w:p w:rsidR="007446EA" w:rsidRPr="009209FA" w:rsidRDefault="007446EA" w:rsidP="00BD2453">
            <w:pPr>
              <w:rPr>
                <w:sz w:val="16"/>
                <w:szCs w:val="16"/>
              </w:rPr>
            </w:pPr>
            <w:r w:rsidRPr="009209FA">
              <w:rPr>
                <w:sz w:val="16"/>
                <w:szCs w:val="16"/>
              </w:rPr>
              <w:t>A large part of Cottonsoft’s 2010 imports to New Zealand from Indonesia were from the Pindo Deli Perawang mill.</w:t>
            </w:r>
            <w:r w:rsidRPr="009209FA">
              <w:rPr>
                <w:rStyle w:val="EndnoteReference"/>
                <w:sz w:val="16"/>
                <w:szCs w:val="16"/>
              </w:rPr>
              <w:endnoteReference w:id="195"/>
            </w:r>
          </w:p>
        </w:tc>
        <w:tc>
          <w:tcPr>
            <w:tcW w:w="1276" w:type="dxa"/>
          </w:tcPr>
          <w:p w:rsidR="007446EA" w:rsidRPr="009209FA" w:rsidRDefault="007446EA" w:rsidP="00BB0D34">
            <w:pPr>
              <w:rPr>
                <w:sz w:val="16"/>
                <w:szCs w:val="16"/>
              </w:rPr>
            </w:pPr>
            <w:r w:rsidRPr="009209FA">
              <w:rPr>
                <w:sz w:val="16"/>
                <w:szCs w:val="16"/>
              </w:rPr>
              <w:t>CottonSofts</w:t>
            </w:r>
          </w:p>
        </w:tc>
        <w:tc>
          <w:tcPr>
            <w:tcW w:w="1418" w:type="dxa"/>
          </w:tcPr>
          <w:p w:rsidR="007446EA" w:rsidRPr="009209FA" w:rsidRDefault="007446EA" w:rsidP="00750A33">
            <w:pPr>
              <w:rPr>
                <w:sz w:val="16"/>
                <w:szCs w:val="16"/>
              </w:rPr>
            </w:pPr>
            <w:r w:rsidRPr="009209FA">
              <w:rPr>
                <w:sz w:val="16"/>
                <w:szCs w:val="16"/>
              </w:rPr>
              <w:t xml:space="preserve">CottonSofts Marine Splash, white unscented two-ply toilet tissue, four-pack </w:t>
            </w:r>
          </w:p>
        </w:tc>
        <w:tc>
          <w:tcPr>
            <w:tcW w:w="1984" w:type="dxa"/>
          </w:tcPr>
          <w:p w:rsidR="007446EA" w:rsidRPr="009209FA" w:rsidRDefault="007446EA">
            <w:pPr>
              <w:rPr>
                <w:sz w:val="16"/>
                <w:szCs w:val="16"/>
              </w:rPr>
            </w:pPr>
            <w:r w:rsidRPr="009209FA">
              <w:rPr>
                <w:sz w:val="16"/>
                <w:szCs w:val="16"/>
              </w:rPr>
              <w:t>Countdown, Wellington (New Zealand), June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b/>
                <w:sz w:val="16"/>
                <w:szCs w:val="16"/>
              </w:rPr>
            </w:pPr>
            <w:r w:rsidRPr="009209FA">
              <w:rPr>
                <w:b/>
                <w:sz w:val="16"/>
                <w:szCs w:val="16"/>
              </w:rPr>
              <w:t>Packaging</w:t>
            </w:r>
          </w:p>
        </w:tc>
        <w:tc>
          <w:tcPr>
            <w:tcW w:w="992" w:type="dxa"/>
          </w:tcPr>
          <w:p w:rsidR="007446EA" w:rsidRPr="009209FA" w:rsidRDefault="007446EA">
            <w:pPr>
              <w:rPr>
                <w:sz w:val="16"/>
                <w:szCs w:val="16"/>
              </w:rPr>
            </w:pPr>
            <w:r w:rsidRPr="009209FA">
              <w:rPr>
                <w:sz w:val="16"/>
                <w:szCs w:val="16"/>
              </w:rPr>
              <w:t>Acer</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UK</w:t>
            </w:r>
          </w:p>
        </w:tc>
        <w:tc>
          <w:tcPr>
            <w:tcW w:w="1701" w:type="dxa"/>
          </w:tcPr>
          <w:p w:rsidR="007446EA" w:rsidRPr="009209FA" w:rsidRDefault="007446EA">
            <w:pPr>
              <w:rPr>
                <w:sz w:val="16"/>
                <w:szCs w:val="16"/>
              </w:rPr>
            </w:pPr>
            <w:r w:rsidRPr="009209FA">
              <w:rPr>
                <w:sz w:val="16"/>
                <w:szCs w:val="16"/>
              </w:rPr>
              <w:t>Trafficking route three</w:t>
            </w:r>
          </w:p>
          <w:p w:rsidR="007446EA" w:rsidRPr="009209FA" w:rsidRDefault="007446EA">
            <w:pPr>
              <w:rPr>
                <w:sz w:val="16"/>
                <w:szCs w:val="16"/>
              </w:rPr>
            </w:pPr>
            <w:r w:rsidRPr="009209FA">
              <w:rPr>
                <w:sz w:val="16"/>
                <w:szCs w:val="16"/>
              </w:rPr>
              <w:t>Yalong, China</w:t>
            </w:r>
          </w:p>
        </w:tc>
        <w:tc>
          <w:tcPr>
            <w:tcW w:w="2693" w:type="dxa"/>
          </w:tcPr>
          <w:p w:rsidR="007446EA" w:rsidRPr="009209FA" w:rsidRDefault="007446EA">
            <w:pPr>
              <w:rPr>
                <w:sz w:val="16"/>
                <w:szCs w:val="16"/>
              </w:rPr>
            </w:pPr>
            <w:r w:rsidRPr="009209FA">
              <w:rPr>
                <w:sz w:val="16"/>
                <w:szCs w:val="16"/>
              </w:rPr>
              <w:t>A 2010 online Yalong Paper company brochure</w:t>
            </w:r>
            <w:r w:rsidRPr="009209FA">
              <w:rPr>
                <w:rStyle w:val="EndnoteReference"/>
                <w:sz w:val="16"/>
                <w:szCs w:val="16"/>
              </w:rPr>
              <w:endnoteReference w:id="196"/>
            </w:r>
            <w:r w:rsidRPr="009209FA">
              <w:rPr>
                <w:sz w:val="16"/>
                <w:szCs w:val="16"/>
              </w:rPr>
              <w:t xml:space="preserve"> shows packaging for various Acer laptop models (one netbook and one notebook).</w:t>
            </w: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pPr>
              <w:rPr>
                <w:sz w:val="16"/>
                <w:szCs w:val="16"/>
              </w:rPr>
            </w:pPr>
            <w:r w:rsidRPr="009209FA">
              <w:rPr>
                <w:sz w:val="16"/>
                <w:szCs w:val="16"/>
              </w:rPr>
              <w:t>Acer Aspire ONE 532h-2Db (Made in China, 2010)</w:t>
            </w:r>
          </w:p>
        </w:tc>
        <w:tc>
          <w:tcPr>
            <w:tcW w:w="1984" w:type="dxa"/>
          </w:tcPr>
          <w:p w:rsidR="007446EA" w:rsidRPr="009209FA" w:rsidRDefault="007446EA">
            <w:pPr>
              <w:rPr>
                <w:sz w:val="16"/>
                <w:szCs w:val="16"/>
              </w:rPr>
            </w:pPr>
            <w:r w:rsidRPr="009209FA">
              <w:rPr>
                <w:sz w:val="16"/>
                <w:szCs w:val="16"/>
              </w:rPr>
              <w:t>eBay.co.uk (UK), October 2011</w:t>
            </w:r>
          </w:p>
        </w:tc>
        <w:tc>
          <w:tcPr>
            <w:tcW w:w="992" w:type="dxa"/>
          </w:tcPr>
          <w:p w:rsidR="007446EA" w:rsidRPr="009209FA" w:rsidRDefault="007446EA" w:rsidP="00745CF9">
            <w:pPr>
              <w:rPr>
                <w:sz w:val="16"/>
                <w:szCs w:val="16"/>
              </w:rPr>
            </w:pPr>
            <w:r w:rsidRPr="009209FA">
              <w:rPr>
                <w:sz w:val="16"/>
                <w:szCs w:val="16"/>
              </w:rPr>
              <w:t xml:space="preserve">MTH &amp; acacia </w:t>
            </w:r>
          </w:p>
        </w:tc>
      </w:tr>
      <w:tr w:rsidR="001E0865" w:rsidRPr="00270515">
        <w:tc>
          <w:tcPr>
            <w:tcW w:w="1101" w:type="dxa"/>
          </w:tcPr>
          <w:p w:rsidR="007446EA" w:rsidRPr="009209FA" w:rsidRDefault="007446EA">
            <w:pPr>
              <w:rPr>
                <w:b/>
                <w:sz w:val="16"/>
                <w:szCs w:val="16"/>
              </w:rPr>
            </w:pPr>
          </w:p>
        </w:tc>
        <w:tc>
          <w:tcPr>
            <w:tcW w:w="992" w:type="dxa"/>
          </w:tcPr>
          <w:p w:rsidR="007446EA" w:rsidRPr="009209FA" w:rsidRDefault="007446EA">
            <w:pPr>
              <w:rPr>
                <w:sz w:val="16"/>
                <w:szCs w:val="16"/>
              </w:rPr>
            </w:pPr>
            <w:r w:rsidRPr="009209FA">
              <w:rPr>
                <w:sz w:val="16"/>
                <w:szCs w:val="16"/>
              </w:rPr>
              <w:t>Danone (France)</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Indonesia</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Indah Kiat Serang, Indonesia</w:t>
            </w:r>
          </w:p>
        </w:tc>
        <w:tc>
          <w:tcPr>
            <w:tcW w:w="2693" w:type="dxa"/>
          </w:tcPr>
          <w:p w:rsidR="007446EA" w:rsidRPr="009209FA" w:rsidRDefault="007446EA">
            <w:pPr>
              <w:rPr>
                <w:sz w:val="16"/>
                <w:szCs w:val="16"/>
              </w:rPr>
            </w:pPr>
            <w:r w:rsidRPr="009209FA">
              <w:rPr>
                <w:sz w:val="16"/>
                <w:szCs w:val="16"/>
              </w:rPr>
              <w:t>According to an industry source, Danone is an important customer of APP Indonesia. Indah Kiat Serang’s website displays a Danone Nutricia product as a reference.</w:t>
            </w:r>
            <w:r w:rsidRPr="009209FA">
              <w:rPr>
                <w:rStyle w:val="EndnoteReference"/>
                <w:sz w:val="16"/>
                <w:szCs w:val="16"/>
              </w:rPr>
              <w:endnoteReference w:id="197"/>
            </w:r>
          </w:p>
          <w:p w:rsidR="007446EA" w:rsidRPr="009209FA" w:rsidRDefault="007446EA" w:rsidP="00BB0D34">
            <w:pPr>
              <w:rPr>
                <w:sz w:val="16"/>
                <w:szCs w:val="16"/>
              </w:rPr>
            </w:pPr>
            <w:r w:rsidRPr="009209FA">
              <w:rPr>
                <w:sz w:val="16"/>
                <w:szCs w:val="16"/>
              </w:rPr>
              <w:t>In Indonesia, Indah Kiat Serang is the only APP mill specialising in the production of coated packaging board, including food-grade materials. It holds FDA (US Food and Drug Administration) certificates for several of its brands.</w:t>
            </w:r>
            <w:r w:rsidRPr="009209FA">
              <w:rPr>
                <w:rStyle w:val="EndnoteReference"/>
                <w:sz w:val="16"/>
                <w:szCs w:val="16"/>
              </w:rPr>
              <w:endnoteReference w:id="198"/>
            </w:r>
          </w:p>
        </w:tc>
        <w:tc>
          <w:tcPr>
            <w:tcW w:w="1276" w:type="dxa"/>
          </w:tcPr>
          <w:p w:rsidR="007446EA" w:rsidRPr="009209FA" w:rsidRDefault="007446EA">
            <w:pPr>
              <w:rPr>
                <w:sz w:val="16"/>
                <w:szCs w:val="16"/>
              </w:rPr>
            </w:pPr>
            <w:r w:rsidRPr="009209FA">
              <w:rPr>
                <w:sz w:val="16"/>
                <w:szCs w:val="16"/>
              </w:rPr>
              <w:t>Unidentified coated packaging board</w:t>
            </w:r>
          </w:p>
        </w:tc>
        <w:tc>
          <w:tcPr>
            <w:tcW w:w="1418" w:type="dxa"/>
          </w:tcPr>
          <w:p w:rsidR="007446EA" w:rsidRPr="009209FA" w:rsidRDefault="007446EA">
            <w:pPr>
              <w:rPr>
                <w:sz w:val="16"/>
                <w:szCs w:val="16"/>
              </w:rPr>
            </w:pPr>
            <w:r w:rsidRPr="009209FA">
              <w:rPr>
                <w:sz w:val="16"/>
                <w:szCs w:val="16"/>
              </w:rPr>
              <w:t>Nutricia ‘Nutrilon Royal 3’ baby milk powder</w:t>
            </w:r>
          </w:p>
        </w:tc>
        <w:tc>
          <w:tcPr>
            <w:tcW w:w="1984" w:type="dxa"/>
          </w:tcPr>
          <w:p w:rsidR="007446EA" w:rsidRPr="009209FA" w:rsidRDefault="007446EA">
            <w:pPr>
              <w:rPr>
                <w:sz w:val="16"/>
                <w:szCs w:val="16"/>
              </w:rPr>
            </w:pPr>
            <w:r w:rsidRPr="009209FA">
              <w:rPr>
                <w:sz w:val="16"/>
                <w:szCs w:val="16"/>
              </w:rPr>
              <w:t>Carrefour (Indonesia), December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b/>
                <w:sz w:val="16"/>
                <w:szCs w:val="16"/>
              </w:rPr>
            </w:pPr>
            <w:r w:rsidRPr="009209FA">
              <w:rPr>
                <w:b/>
                <w:sz w:val="16"/>
                <w:szCs w:val="16"/>
              </w:rPr>
              <w:t>Books and printed materials</w:t>
            </w:r>
          </w:p>
        </w:tc>
        <w:tc>
          <w:tcPr>
            <w:tcW w:w="992" w:type="dxa"/>
          </w:tcPr>
          <w:p w:rsidR="007446EA" w:rsidRPr="009209FA" w:rsidRDefault="007446EA">
            <w:pPr>
              <w:rPr>
                <w:sz w:val="16"/>
                <w:szCs w:val="16"/>
              </w:rPr>
            </w:pPr>
            <w:r w:rsidRPr="009209FA">
              <w:rPr>
                <w:sz w:val="16"/>
                <w:szCs w:val="16"/>
              </w:rPr>
              <w:t>Parragon Publishing (UK)</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USA</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Tjiwi Kimia, Indonesia</w:t>
            </w:r>
          </w:p>
        </w:tc>
        <w:tc>
          <w:tcPr>
            <w:tcW w:w="2693" w:type="dxa"/>
          </w:tcPr>
          <w:p w:rsidR="007446EA" w:rsidRPr="009209FA" w:rsidRDefault="007446EA">
            <w:pPr>
              <w:rPr>
                <w:sz w:val="16"/>
                <w:szCs w:val="16"/>
              </w:rPr>
            </w:pPr>
            <w:r w:rsidRPr="009209FA">
              <w:rPr>
                <w:sz w:val="16"/>
                <w:szCs w:val="16"/>
              </w:rPr>
              <w:t xml:space="preserve">US customs data for 2011 identify Parragon as an importer of titles from Tjiwi Kimia. Imports include books within the Everyday range, as well as the </w:t>
            </w:r>
            <w:r w:rsidRPr="009209FA">
              <w:rPr>
                <w:i/>
                <w:sz w:val="16"/>
                <w:szCs w:val="16"/>
              </w:rPr>
              <w:t>Mini childrens reference slipcase</w:t>
            </w:r>
            <w:r w:rsidRPr="009209FA">
              <w:rPr>
                <w:sz w:val="16"/>
                <w:szCs w:val="16"/>
              </w:rPr>
              <w:t xml:space="preserve"> (Parragon Publishing, 2011, ISBN-10 1445442647)</w:t>
            </w:r>
          </w:p>
          <w:p w:rsidR="007446EA" w:rsidRPr="009209FA" w:rsidRDefault="007446EA">
            <w:pPr>
              <w:rPr>
                <w:sz w:val="16"/>
                <w:szCs w:val="16"/>
              </w:rPr>
            </w:pPr>
            <w:r w:rsidRPr="009209FA">
              <w:rPr>
                <w:sz w:val="16"/>
                <w:szCs w:val="16"/>
              </w:rPr>
              <w:t xml:space="preserve">US customs data dating back to 2008 also identify Parragon as an importer of various book ranges from Tjiwi Kimia, indicating a long-term relationship with APP. </w:t>
            </w: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rsidP="000777FF">
            <w:pPr>
              <w:rPr>
                <w:sz w:val="16"/>
                <w:szCs w:val="16"/>
              </w:rPr>
            </w:pPr>
            <w:r w:rsidRPr="009209FA">
              <w:rPr>
                <w:i/>
                <w:sz w:val="16"/>
                <w:szCs w:val="16"/>
              </w:rPr>
              <w:t>Everyday baking</w:t>
            </w:r>
            <w:r w:rsidRPr="009209FA">
              <w:rPr>
                <w:sz w:val="16"/>
                <w:szCs w:val="16"/>
              </w:rPr>
              <w:t xml:space="preserve"> (Copyright 2010, Printed in Indonesia) </w:t>
            </w:r>
          </w:p>
          <w:p w:rsidR="007446EA" w:rsidRPr="009209FA" w:rsidRDefault="007446EA" w:rsidP="000777FF">
            <w:pPr>
              <w:rPr>
                <w:sz w:val="16"/>
                <w:szCs w:val="16"/>
              </w:rPr>
            </w:pPr>
            <w:r w:rsidRPr="009209FA">
              <w:rPr>
                <w:sz w:val="16"/>
                <w:szCs w:val="16"/>
              </w:rPr>
              <w:t xml:space="preserve">ISBN 978-1-1-4075-9447-7 </w:t>
            </w:r>
          </w:p>
        </w:tc>
        <w:tc>
          <w:tcPr>
            <w:tcW w:w="1984" w:type="dxa"/>
          </w:tcPr>
          <w:p w:rsidR="007446EA" w:rsidRPr="009209FA" w:rsidRDefault="007446EA">
            <w:pPr>
              <w:rPr>
                <w:sz w:val="16"/>
                <w:szCs w:val="16"/>
              </w:rPr>
            </w:pPr>
            <w:r w:rsidRPr="009209FA">
              <w:rPr>
                <w:sz w:val="16"/>
                <w:szCs w:val="16"/>
              </w:rPr>
              <w:t>Amazon.com (USA), October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Parragon Publishing (UK)</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UK</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Tjiwi Kimia, Indonesia</w:t>
            </w:r>
          </w:p>
        </w:tc>
        <w:tc>
          <w:tcPr>
            <w:tcW w:w="2693" w:type="dxa"/>
          </w:tcPr>
          <w:p w:rsidR="007446EA" w:rsidRPr="009209FA" w:rsidRDefault="007446EA">
            <w:pPr>
              <w:rPr>
                <w:sz w:val="16"/>
                <w:szCs w:val="16"/>
              </w:rPr>
            </w:pPr>
            <w:r w:rsidRPr="009209FA">
              <w:rPr>
                <w:sz w:val="16"/>
                <w:szCs w:val="16"/>
              </w:rPr>
              <w:t>US customs data for 2011 identify Parragon as an importer of titles from Tjiwi Kimia including books within the Everyday range. Parragon also sells the Everyday range in the UK.</w:t>
            </w:r>
          </w:p>
          <w:p w:rsidR="007446EA" w:rsidRPr="009209FA" w:rsidRDefault="007446EA" w:rsidP="007F7511">
            <w:pPr>
              <w:rPr>
                <w:sz w:val="16"/>
                <w:szCs w:val="16"/>
              </w:rPr>
            </w:pPr>
            <w:r w:rsidRPr="009209FA">
              <w:rPr>
                <w:sz w:val="16"/>
                <w:szCs w:val="16"/>
              </w:rPr>
              <w:t xml:space="preserve">Books within the Everyday range bought on Amazon.co.uk that are printed in Indonesia include: </w:t>
            </w:r>
            <w:r w:rsidRPr="009209FA">
              <w:rPr>
                <w:i/>
                <w:sz w:val="16"/>
                <w:szCs w:val="16"/>
              </w:rPr>
              <w:t>Everyday Thai</w:t>
            </w:r>
            <w:r w:rsidRPr="009209FA">
              <w:rPr>
                <w:sz w:val="16"/>
                <w:szCs w:val="16"/>
              </w:rPr>
              <w:t xml:space="preserve"> (2010), ISBN 978-1-4075-9452-1; </w:t>
            </w:r>
            <w:r w:rsidRPr="009209FA">
              <w:rPr>
                <w:i/>
                <w:sz w:val="16"/>
                <w:szCs w:val="16"/>
              </w:rPr>
              <w:t>Everyday Mediterranean</w:t>
            </w:r>
            <w:r w:rsidRPr="009209FA">
              <w:rPr>
                <w:sz w:val="16"/>
                <w:szCs w:val="16"/>
              </w:rPr>
              <w:t xml:space="preserve"> (2010), ISBN 978-1-4075-9450-7; </w:t>
            </w:r>
            <w:r w:rsidRPr="009209FA">
              <w:rPr>
                <w:i/>
                <w:sz w:val="16"/>
                <w:szCs w:val="16"/>
              </w:rPr>
              <w:t>Everyday chocolate</w:t>
            </w:r>
            <w:r w:rsidRPr="009209FA">
              <w:rPr>
                <w:sz w:val="16"/>
                <w:szCs w:val="16"/>
              </w:rPr>
              <w:t xml:space="preserve"> (2010), ISBN 978-1-4075-9448-4; and </w:t>
            </w:r>
            <w:r w:rsidRPr="009209FA">
              <w:rPr>
                <w:i/>
                <w:sz w:val="16"/>
                <w:szCs w:val="16"/>
              </w:rPr>
              <w:t>Everyday desserts</w:t>
            </w:r>
            <w:r w:rsidRPr="009209FA">
              <w:rPr>
                <w:sz w:val="16"/>
                <w:szCs w:val="16"/>
              </w:rPr>
              <w:t xml:space="preserve"> (2010), ISBN 978-1-4075-9449-1). Similar books in the same range can be bought on Amazon.com.</w:t>
            </w: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rsidP="00683E5D">
            <w:pPr>
              <w:rPr>
                <w:sz w:val="16"/>
                <w:szCs w:val="16"/>
              </w:rPr>
            </w:pPr>
            <w:r w:rsidRPr="009209FA">
              <w:rPr>
                <w:i/>
                <w:sz w:val="16"/>
                <w:szCs w:val="16"/>
              </w:rPr>
              <w:t>Energy food</w:t>
            </w:r>
            <w:r w:rsidRPr="009209FA">
              <w:rPr>
                <w:sz w:val="16"/>
                <w:szCs w:val="16"/>
              </w:rPr>
              <w:t xml:space="preserve"> </w:t>
            </w:r>
          </w:p>
          <w:p w:rsidR="007446EA" w:rsidRPr="009209FA" w:rsidRDefault="007446EA" w:rsidP="00683E5D">
            <w:pPr>
              <w:rPr>
                <w:sz w:val="16"/>
                <w:szCs w:val="16"/>
              </w:rPr>
            </w:pPr>
            <w:r w:rsidRPr="009209FA">
              <w:rPr>
                <w:sz w:val="16"/>
                <w:szCs w:val="16"/>
              </w:rPr>
              <w:t>ISBN 978-1-4075-7868-2</w:t>
            </w:r>
          </w:p>
        </w:tc>
        <w:tc>
          <w:tcPr>
            <w:tcW w:w="1984" w:type="dxa"/>
          </w:tcPr>
          <w:p w:rsidR="007446EA" w:rsidRPr="009209FA" w:rsidRDefault="007446EA">
            <w:pPr>
              <w:rPr>
                <w:sz w:val="16"/>
                <w:szCs w:val="16"/>
              </w:rPr>
            </w:pPr>
            <w:r w:rsidRPr="009209FA">
              <w:rPr>
                <w:sz w:val="16"/>
                <w:szCs w:val="16"/>
              </w:rPr>
              <w:t>Bookshop, London (UK), October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Barnes &amp; Noble (USA)</w:t>
            </w:r>
          </w:p>
        </w:tc>
        <w:tc>
          <w:tcPr>
            <w:tcW w:w="1134" w:type="dxa"/>
          </w:tcPr>
          <w:p w:rsidR="007446EA" w:rsidRPr="009209FA" w:rsidRDefault="007446EA">
            <w:pPr>
              <w:rPr>
                <w:sz w:val="16"/>
                <w:szCs w:val="16"/>
              </w:rPr>
            </w:pPr>
            <w:r w:rsidRPr="009209FA">
              <w:rPr>
                <w:sz w:val="16"/>
                <w:szCs w:val="16"/>
              </w:rPr>
              <w:t xml:space="preserve"> </w:t>
            </w:r>
          </w:p>
        </w:tc>
        <w:tc>
          <w:tcPr>
            <w:tcW w:w="992" w:type="dxa"/>
          </w:tcPr>
          <w:p w:rsidR="007446EA" w:rsidRPr="009209FA" w:rsidRDefault="007446EA">
            <w:pPr>
              <w:rPr>
                <w:sz w:val="16"/>
                <w:szCs w:val="16"/>
              </w:rPr>
            </w:pPr>
            <w:r w:rsidRPr="009209FA">
              <w:rPr>
                <w:sz w:val="16"/>
                <w:szCs w:val="16"/>
              </w:rPr>
              <w:t>USA</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Tjiwi Kimia, Indonesia</w:t>
            </w:r>
          </w:p>
        </w:tc>
        <w:tc>
          <w:tcPr>
            <w:tcW w:w="2693" w:type="dxa"/>
          </w:tcPr>
          <w:p w:rsidR="007446EA" w:rsidRPr="009209FA" w:rsidRDefault="007446EA">
            <w:pPr>
              <w:rPr>
                <w:sz w:val="16"/>
                <w:szCs w:val="16"/>
              </w:rPr>
            </w:pPr>
            <w:r w:rsidRPr="009209FA">
              <w:rPr>
                <w:sz w:val="16"/>
                <w:szCs w:val="16"/>
              </w:rPr>
              <w:t xml:space="preserve">US customs data from 2009 identify Barnes &amp; Noble as an importer of various titles from Tjiwi Kimia, including </w:t>
            </w:r>
            <w:r w:rsidRPr="009209FA">
              <w:rPr>
                <w:i/>
                <w:sz w:val="16"/>
                <w:szCs w:val="16"/>
              </w:rPr>
              <w:t>Nursery rhyme treasury</w:t>
            </w:r>
            <w:r w:rsidRPr="009209FA">
              <w:rPr>
                <w:sz w:val="16"/>
                <w:szCs w:val="16"/>
              </w:rPr>
              <w:t xml:space="preserve"> (published by Parragon).</w:t>
            </w:r>
          </w:p>
          <w:p w:rsidR="007446EA" w:rsidRPr="009209FA" w:rsidRDefault="007446EA">
            <w:pPr>
              <w:rPr>
                <w:sz w:val="16"/>
                <w:szCs w:val="16"/>
              </w:rPr>
            </w:pPr>
            <w:r w:rsidRPr="009209FA">
              <w:rPr>
                <w:sz w:val="16"/>
                <w:szCs w:val="16"/>
              </w:rPr>
              <w:t xml:space="preserve">US customs data from 2009–2011 identify Barnes &amp; Noble as the importer of additional titles from Tjiwi Kimia, including: </w:t>
            </w:r>
          </w:p>
          <w:p w:rsidR="007446EA" w:rsidRPr="009209FA" w:rsidRDefault="007446EA">
            <w:pPr>
              <w:rPr>
                <w:sz w:val="16"/>
                <w:szCs w:val="16"/>
              </w:rPr>
            </w:pPr>
            <w:r w:rsidRPr="009209FA">
              <w:rPr>
                <w:i/>
                <w:sz w:val="16"/>
                <w:szCs w:val="16"/>
              </w:rPr>
              <w:t>Horses: their temperament and elegance</w:t>
            </w:r>
            <w:r w:rsidRPr="009209FA">
              <w:rPr>
                <w:sz w:val="16"/>
                <w:szCs w:val="16"/>
              </w:rPr>
              <w:t>, ISBN 978-1-4351-1678-8 (2009)</w:t>
            </w:r>
          </w:p>
          <w:p w:rsidR="007446EA" w:rsidRPr="009209FA" w:rsidRDefault="007446EA" w:rsidP="00CD3ED6">
            <w:pPr>
              <w:rPr>
                <w:sz w:val="16"/>
                <w:szCs w:val="16"/>
              </w:rPr>
            </w:pPr>
            <w:r w:rsidRPr="009209FA">
              <w:rPr>
                <w:i/>
                <w:sz w:val="16"/>
                <w:szCs w:val="16"/>
              </w:rPr>
              <w:t>A cat's life</w:t>
            </w:r>
            <w:r w:rsidRPr="009209FA">
              <w:rPr>
                <w:sz w:val="16"/>
                <w:szCs w:val="16"/>
              </w:rPr>
              <w:t>, ISBN 978-1-4351-1762-4 (2009)</w:t>
            </w:r>
          </w:p>
          <w:p w:rsidR="007446EA" w:rsidRPr="009209FA" w:rsidRDefault="007446EA" w:rsidP="00CD3ED6">
            <w:pPr>
              <w:rPr>
                <w:sz w:val="16"/>
                <w:szCs w:val="16"/>
              </w:rPr>
            </w:pPr>
            <w:r w:rsidRPr="009209FA">
              <w:rPr>
                <w:i/>
                <w:sz w:val="16"/>
                <w:szCs w:val="16"/>
              </w:rPr>
              <w:t>A dog's life</w:t>
            </w:r>
            <w:r w:rsidRPr="009209FA">
              <w:rPr>
                <w:sz w:val="16"/>
                <w:szCs w:val="16"/>
              </w:rPr>
              <w:t>, ISBN 978-1-4351-1763-1 (2009)</w:t>
            </w:r>
          </w:p>
          <w:p w:rsidR="007446EA" w:rsidRPr="009209FA" w:rsidRDefault="007446EA" w:rsidP="00CD3ED6">
            <w:pPr>
              <w:rPr>
                <w:sz w:val="16"/>
                <w:szCs w:val="16"/>
              </w:rPr>
            </w:pPr>
            <w:r w:rsidRPr="009209FA">
              <w:rPr>
                <w:i/>
                <w:sz w:val="16"/>
                <w:szCs w:val="16"/>
              </w:rPr>
              <w:t>Legends of rock</w:t>
            </w:r>
            <w:r w:rsidRPr="009209FA">
              <w:rPr>
                <w:sz w:val="16"/>
                <w:szCs w:val="16"/>
              </w:rPr>
              <w:t>, ISBN 978-1-4351-1698-6 (2009)</w:t>
            </w:r>
          </w:p>
          <w:p w:rsidR="007446EA" w:rsidRPr="009209FA" w:rsidRDefault="007446EA" w:rsidP="00CD3ED6">
            <w:pPr>
              <w:rPr>
                <w:sz w:val="16"/>
                <w:szCs w:val="16"/>
              </w:rPr>
            </w:pPr>
            <w:r w:rsidRPr="009209FA">
              <w:rPr>
                <w:i/>
                <w:sz w:val="16"/>
                <w:szCs w:val="16"/>
              </w:rPr>
              <w:t>Greatest ever Indian: easy and delicious step-by-step recipes</w:t>
            </w:r>
            <w:r w:rsidRPr="009209FA">
              <w:rPr>
                <w:sz w:val="16"/>
                <w:szCs w:val="16"/>
              </w:rPr>
              <w:t>, ISBN 978-0-7607-9046-5 (2009)</w:t>
            </w:r>
          </w:p>
          <w:p w:rsidR="007446EA" w:rsidRPr="009209FA" w:rsidRDefault="007446EA" w:rsidP="00CD3ED6">
            <w:pPr>
              <w:rPr>
                <w:sz w:val="16"/>
                <w:szCs w:val="16"/>
              </w:rPr>
            </w:pPr>
            <w:r w:rsidRPr="009209FA">
              <w:rPr>
                <w:i/>
                <w:sz w:val="16"/>
                <w:szCs w:val="16"/>
              </w:rPr>
              <w:t>Illustrated history of weaponry</w:t>
            </w:r>
            <w:r w:rsidRPr="009209FA">
              <w:rPr>
                <w:sz w:val="16"/>
                <w:szCs w:val="16"/>
              </w:rPr>
              <w:t>, ISBN 978-0-7607-8444-0 (2011)</w:t>
            </w:r>
          </w:p>
          <w:p w:rsidR="007446EA" w:rsidRPr="009209FA" w:rsidRDefault="007446EA" w:rsidP="00BB0D34">
            <w:pPr>
              <w:rPr>
                <w:sz w:val="16"/>
                <w:szCs w:val="16"/>
              </w:rPr>
            </w:pPr>
            <w:r w:rsidRPr="009209FA">
              <w:rPr>
                <w:sz w:val="16"/>
                <w:szCs w:val="16"/>
              </w:rPr>
              <w:t xml:space="preserve">US customs data from 2008–2009 identify Barnes &amp; Noble as importing several book titles from Tjiwi Kimia, indicating a long-term relationship. Titles included </w:t>
            </w:r>
            <w:r w:rsidRPr="009209FA">
              <w:rPr>
                <w:i/>
                <w:sz w:val="16"/>
                <w:szCs w:val="16"/>
              </w:rPr>
              <w:t>Illustrated history of weaponry</w:t>
            </w:r>
            <w:r w:rsidRPr="009209FA">
              <w:rPr>
                <w:sz w:val="16"/>
                <w:szCs w:val="16"/>
              </w:rPr>
              <w:t>, ISBN 978-0-7607-8444-0.</w:t>
            </w: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pPr>
              <w:rPr>
                <w:i/>
                <w:sz w:val="16"/>
                <w:szCs w:val="16"/>
              </w:rPr>
            </w:pPr>
            <w:r w:rsidRPr="009209FA">
              <w:rPr>
                <w:i/>
                <w:sz w:val="16"/>
                <w:szCs w:val="16"/>
              </w:rPr>
              <w:t>Nursery rhyme treasury</w:t>
            </w:r>
          </w:p>
          <w:p w:rsidR="007446EA" w:rsidRPr="009209FA" w:rsidRDefault="007446EA" w:rsidP="00BB0D34">
            <w:pPr>
              <w:rPr>
                <w:sz w:val="16"/>
                <w:szCs w:val="16"/>
              </w:rPr>
            </w:pPr>
            <w:r w:rsidRPr="009209FA">
              <w:rPr>
                <w:sz w:val="16"/>
                <w:szCs w:val="16"/>
              </w:rPr>
              <w:t>ISBN-10</w:t>
            </w:r>
            <w:r w:rsidR="00A0053F">
              <w:rPr>
                <w:sz w:val="16"/>
                <w:szCs w:val="16"/>
              </w:rPr>
              <w:t>:</w:t>
            </w:r>
            <w:r w:rsidRPr="009209FA">
              <w:rPr>
                <w:sz w:val="16"/>
                <w:szCs w:val="16"/>
              </w:rPr>
              <w:t xml:space="preserve"> 1407528572</w:t>
            </w:r>
          </w:p>
        </w:tc>
        <w:tc>
          <w:tcPr>
            <w:tcW w:w="1984" w:type="dxa"/>
          </w:tcPr>
          <w:p w:rsidR="007446EA" w:rsidRPr="009209FA" w:rsidRDefault="007446EA" w:rsidP="00B954E5">
            <w:pPr>
              <w:rPr>
                <w:sz w:val="16"/>
                <w:szCs w:val="16"/>
              </w:rPr>
            </w:pPr>
            <w:r w:rsidRPr="009209FA">
              <w:rPr>
                <w:sz w:val="16"/>
                <w:szCs w:val="16"/>
              </w:rPr>
              <w:t>Amazon.com (USA), October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Barnes &amp; Noble (USA)</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USA</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Tjiwi Kimia, Indonesia</w:t>
            </w:r>
          </w:p>
        </w:tc>
        <w:tc>
          <w:tcPr>
            <w:tcW w:w="2693" w:type="dxa"/>
          </w:tcPr>
          <w:p w:rsidR="007446EA" w:rsidRPr="009209FA" w:rsidRDefault="007446EA">
            <w:pPr>
              <w:rPr>
                <w:sz w:val="16"/>
                <w:szCs w:val="16"/>
              </w:rPr>
            </w:pPr>
            <w:r w:rsidRPr="009209FA">
              <w:rPr>
                <w:sz w:val="16"/>
                <w:szCs w:val="16"/>
              </w:rPr>
              <w:t>See above</w:t>
            </w:r>
          </w:p>
          <w:p w:rsidR="007446EA" w:rsidRPr="009209FA" w:rsidRDefault="007446EA">
            <w:pPr>
              <w:rPr>
                <w:sz w:val="16"/>
                <w:szCs w:val="16"/>
              </w:rPr>
            </w:pP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rsidP="00BB0D34">
            <w:pPr>
              <w:rPr>
                <w:sz w:val="16"/>
                <w:szCs w:val="16"/>
              </w:rPr>
            </w:pPr>
            <w:r w:rsidRPr="009209FA">
              <w:rPr>
                <w:i/>
                <w:sz w:val="16"/>
                <w:szCs w:val="16"/>
              </w:rPr>
              <w:t>The illustrated history of weaponry</w:t>
            </w:r>
            <w:r w:rsidRPr="009209FA">
              <w:rPr>
                <w:sz w:val="16"/>
                <w:szCs w:val="16"/>
              </w:rPr>
              <w:t xml:space="preserve"> </w:t>
            </w:r>
          </w:p>
          <w:p w:rsidR="007446EA" w:rsidRPr="009209FA" w:rsidRDefault="007446EA" w:rsidP="00BB0D34">
            <w:pPr>
              <w:rPr>
                <w:sz w:val="16"/>
                <w:szCs w:val="16"/>
              </w:rPr>
            </w:pPr>
            <w:r w:rsidRPr="009209FA">
              <w:rPr>
                <w:sz w:val="16"/>
                <w:szCs w:val="16"/>
              </w:rPr>
              <w:t>ISBN 978-0-7607-8444-0</w:t>
            </w:r>
          </w:p>
        </w:tc>
        <w:tc>
          <w:tcPr>
            <w:tcW w:w="1984" w:type="dxa"/>
          </w:tcPr>
          <w:p w:rsidR="007446EA" w:rsidRPr="009209FA" w:rsidRDefault="007446EA">
            <w:pPr>
              <w:rPr>
                <w:sz w:val="16"/>
                <w:szCs w:val="16"/>
              </w:rPr>
            </w:pPr>
            <w:r w:rsidRPr="009209FA">
              <w:rPr>
                <w:sz w:val="16"/>
                <w:szCs w:val="16"/>
              </w:rPr>
              <w:t>Barnesandnoble.com (USA), October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National Geographic (USA)</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USA</w:t>
            </w:r>
          </w:p>
        </w:tc>
        <w:tc>
          <w:tcPr>
            <w:tcW w:w="1701" w:type="dxa"/>
          </w:tcPr>
          <w:p w:rsidR="007446EA" w:rsidRPr="009209FA" w:rsidRDefault="007446EA">
            <w:pPr>
              <w:rPr>
                <w:sz w:val="16"/>
                <w:szCs w:val="16"/>
              </w:rPr>
            </w:pPr>
            <w:r w:rsidRPr="009209FA">
              <w:rPr>
                <w:sz w:val="16"/>
                <w:szCs w:val="16"/>
              </w:rPr>
              <w:t>Trafficking route three</w:t>
            </w:r>
          </w:p>
          <w:p w:rsidR="007446EA" w:rsidRPr="009209FA" w:rsidRDefault="007446EA" w:rsidP="00BB0D34">
            <w:pPr>
              <w:rPr>
                <w:sz w:val="16"/>
                <w:szCs w:val="16"/>
              </w:rPr>
            </w:pPr>
            <w:r w:rsidRPr="009209FA">
              <w:rPr>
                <w:sz w:val="16"/>
                <w:szCs w:val="16"/>
              </w:rPr>
              <w:t>Gold East Paper/Gold Huasheng, China</w:t>
            </w:r>
          </w:p>
        </w:tc>
        <w:tc>
          <w:tcPr>
            <w:tcW w:w="2693" w:type="dxa"/>
          </w:tcPr>
          <w:p w:rsidR="007446EA" w:rsidRPr="009209FA" w:rsidRDefault="007446EA">
            <w:pPr>
              <w:rPr>
                <w:sz w:val="16"/>
                <w:szCs w:val="16"/>
              </w:rPr>
            </w:pPr>
            <w:r w:rsidRPr="009209FA">
              <w:rPr>
                <w:sz w:val="16"/>
                <w:szCs w:val="16"/>
              </w:rPr>
              <w:t>The Sinar Mas Print Awards, sponsored by ‘the Sinar Mas group’, is open to printers internationally. At least 70% of the paper used in entries must be from Gold East Paper, Gold Huasheng Paper or Hainan Jinhai Pulp &amp; Paper.</w:t>
            </w:r>
            <w:r w:rsidRPr="009209FA">
              <w:rPr>
                <w:rStyle w:val="EndnoteReference"/>
                <w:sz w:val="16"/>
                <w:szCs w:val="16"/>
              </w:rPr>
              <w:endnoteReference w:id="199"/>
            </w:r>
          </w:p>
          <w:p w:rsidR="007446EA" w:rsidRPr="009209FA" w:rsidRDefault="007446EA" w:rsidP="00BB0D34">
            <w:pPr>
              <w:rPr>
                <w:sz w:val="16"/>
                <w:szCs w:val="16"/>
              </w:rPr>
            </w:pPr>
            <w:r w:rsidRPr="009209FA">
              <w:rPr>
                <w:sz w:val="16"/>
                <w:szCs w:val="16"/>
              </w:rPr>
              <w:t xml:space="preserve">The 2010 Sinar Mas Print Awards name the National Geographic book </w:t>
            </w:r>
            <w:r w:rsidRPr="009209FA">
              <w:rPr>
                <w:i/>
                <w:sz w:val="16"/>
                <w:szCs w:val="16"/>
              </w:rPr>
              <w:t>Global birding</w:t>
            </w:r>
            <w:r w:rsidRPr="009209FA">
              <w:rPr>
                <w:sz w:val="16"/>
                <w:szCs w:val="16"/>
              </w:rPr>
              <w:t xml:space="preserve"> for an award.</w:t>
            </w:r>
            <w:r w:rsidRPr="009209FA">
              <w:rPr>
                <w:rStyle w:val="EndnoteReference"/>
                <w:sz w:val="16"/>
                <w:szCs w:val="16"/>
              </w:rPr>
              <w:endnoteReference w:id="200"/>
            </w: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pPr>
              <w:rPr>
                <w:i/>
                <w:sz w:val="16"/>
                <w:szCs w:val="16"/>
              </w:rPr>
            </w:pPr>
            <w:r w:rsidRPr="009209FA">
              <w:rPr>
                <w:i/>
                <w:sz w:val="16"/>
                <w:szCs w:val="16"/>
              </w:rPr>
              <w:t>Global birding</w:t>
            </w:r>
          </w:p>
          <w:p w:rsidR="007446EA" w:rsidRPr="009209FA" w:rsidRDefault="007446EA">
            <w:pPr>
              <w:rPr>
                <w:sz w:val="16"/>
                <w:szCs w:val="16"/>
              </w:rPr>
            </w:pPr>
            <w:r w:rsidRPr="009209FA">
              <w:rPr>
                <w:sz w:val="16"/>
                <w:szCs w:val="16"/>
              </w:rPr>
              <w:t xml:space="preserve">ISBN-10: 1426206380 </w:t>
            </w:r>
          </w:p>
        </w:tc>
        <w:tc>
          <w:tcPr>
            <w:tcW w:w="1984" w:type="dxa"/>
          </w:tcPr>
          <w:p w:rsidR="007446EA" w:rsidRPr="009209FA" w:rsidRDefault="007446EA">
            <w:pPr>
              <w:rPr>
                <w:sz w:val="16"/>
                <w:szCs w:val="16"/>
              </w:rPr>
            </w:pPr>
            <w:r w:rsidRPr="009209FA">
              <w:rPr>
                <w:sz w:val="16"/>
                <w:szCs w:val="16"/>
              </w:rPr>
              <w:t>Amazon.com (USA), October 2011</w:t>
            </w:r>
          </w:p>
        </w:tc>
        <w:tc>
          <w:tcPr>
            <w:tcW w:w="992" w:type="dxa"/>
          </w:tcPr>
          <w:p w:rsidR="007446EA" w:rsidRPr="009209FA" w:rsidRDefault="007446EA">
            <w:pPr>
              <w:rPr>
                <w:sz w:val="16"/>
                <w:szCs w:val="16"/>
              </w:rPr>
            </w:pPr>
            <w:r w:rsidRPr="009209FA">
              <w:rPr>
                <w:sz w:val="16"/>
                <w:szCs w:val="16"/>
              </w:rPr>
              <w:t>MTH &amp; acacia</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National Geographic (USA)</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USA</w:t>
            </w:r>
          </w:p>
        </w:tc>
        <w:tc>
          <w:tcPr>
            <w:tcW w:w="1701" w:type="dxa"/>
          </w:tcPr>
          <w:p w:rsidR="007446EA" w:rsidRPr="009209FA" w:rsidRDefault="007446EA">
            <w:pPr>
              <w:rPr>
                <w:sz w:val="16"/>
                <w:szCs w:val="16"/>
              </w:rPr>
            </w:pPr>
            <w:r w:rsidRPr="009209FA">
              <w:rPr>
                <w:sz w:val="16"/>
                <w:szCs w:val="16"/>
              </w:rPr>
              <w:t>Trafficking route three</w:t>
            </w:r>
          </w:p>
          <w:p w:rsidR="007446EA" w:rsidRPr="009209FA" w:rsidRDefault="007446EA" w:rsidP="00BB0D34">
            <w:pPr>
              <w:rPr>
                <w:sz w:val="16"/>
                <w:szCs w:val="16"/>
              </w:rPr>
            </w:pPr>
            <w:r w:rsidRPr="009209FA">
              <w:rPr>
                <w:sz w:val="16"/>
                <w:szCs w:val="16"/>
              </w:rPr>
              <w:t>Gold East Paper/Gold Huasheng, China</w:t>
            </w:r>
          </w:p>
        </w:tc>
        <w:tc>
          <w:tcPr>
            <w:tcW w:w="2693" w:type="dxa"/>
          </w:tcPr>
          <w:p w:rsidR="007446EA" w:rsidRPr="009209FA" w:rsidRDefault="007446EA">
            <w:pPr>
              <w:rPr>
                <w:sz w:val="16"/>
                <w:szCs w:val="16"/>
              </w:rPr>
            </w:pPr>
            <w:r w:rsidRPr="009209FA">
              <w:rPr>
                <w:sz w:val="16"/>
                <w:szCs w:val="16"/>
              </w:rPr>
              <w:t>See above.</w:t>
            </w:r>
          </w:p>
          <w:p w:rsidR="007446EA" w:rsidRPr="009209FA" w:rsidRDefault="007446EA" w:rsidP="00BB0D34">
            <w:pPr>
              <w:rPr>
                <w:sz w:val="16"/>
                <w:szCs w:val="16"/>
              </w:rPr>
            </w:pPr>
            <w:r w:rsidRPr="009209FA">
              <w:rPr>
                <w:sz w:val="16"/>
                <w:szCs w:val="16"/>
              </w:rPr>
              <w:t xml:space="preserve">The 2010 Sinar Mas Print Awards name the National Geographic book </w:t>
            </w:r>
            <w:r w:rsidRPr="009209FA">
              <w:rPr>
                <w:i/>
                <w:sz w:val="16"/>
                <w:szCs w:val="16"/>
              </w:rPr>
              <w:t>Through the eyes of the Vikings</w:t>
            </w:r>
            <w:r w:rsidRPr="009209FA">
              <w:rPr>
                <w:sz w:val="16"/>
                <w:szCs w:val="16"/>
              </w:rPr>
              <w:t xml:space="preserve"> for an award.</w:t>
            </w:r>
            <w:r w:rsidRPr="009209FA">
              <w:rPr>
                <w:rStyle w:val="EndnoteReference"/>
                <w:sz w:val="16"/>
                <w:szCs w:val="16"/>
              </w:rPr>
              <w:endnoteReference w:id="201"/>
            </w:r>
          </w:p>
        </w:tc>
        <w:tc>
          <w:tcPr>
            <w:tcW w:w="1276" w:type="dxa"/>
          </w:tcPr>
          <w:p w:rsidR="007446EA" w:rsidRPr="009209FA" w:rsidRDefault="007446EA">
            <w:pPr>
              <w:rPr>
                <w:sz w:val="16"/>
                <w:szCs w:val="16"/>
              </w:rPr>
            </w:pPr>
            <w:r w:rsidRPr="009209FA">
              <w:rPr>
                <w:sz w:val="16"/>
                <w:szCs w:val="16"/>
              </w:rPr>
              <w:t>n.a.</w:t>
            </w:r>
          </w:p>
        </w:tc>
        <w:tc>
          <w:tcPr>
            <w:tcW w:w="1418" w:type="dxa"/>
          </w:tcPr>
          <w:p w:rsidR="007446EA" w:rsidRPr="009209FA" w:rsidRDefault="007446EA">
            <w:pPr>
              <w:rPr>
                <w:i/>
                <w:sz w:val="16"/>
                <w:szCs w:val="16"/>
              </w:rPr>
            </w:pPr>
            <w:r w:rsidRPr="009209FA">
              <w:rPr>
                <w:i/>
                <w:sz w:val="16"/>
                <w:szCs w:val="16"/>
              </w:rPr>
              <w:t>Through the eyes of the Vikings</w:t>
            </w:r>
          </w:p>
          <w:p w:rsidR="007446EA" w:rsidRPr="009209FA" w:rsidRDefault="007446EA">
            <w:pPr>
              <w:rPr>
                <w:sz w:val="16"/>
                <w:szCs w:val="16"/>
              </w:rPr>
            </w:pPr>
            <w:r w:rsidRPr="009209FA">
              <w:rPr>
                <w:sz w:val="16"/>
                <w:szCs w:val="16"/>
              </w:rPr>
              <w:t>ISBN-10: 1426206402</w:t>
            </w:r>
          </w:p>
        </w:tc>
        <w:tc>
          <w:tcPr>
            <w:tcW w:w="1984" w:type="dxa"/>
          </w:tcPr>
          <w:p w:rsidR="007446EA" w:rsidRPr="009209FA" w:rsidRDefault="007446EA">
            <w:pPr>
              <w:rPr>
                <w:sz w:val="16"/>
                <w:szCs w:val="16"/>
              </w:rPr>
            </w:pPr>
            <w:r w:rsidRPr="009209FA">
              <w:rPr>
                <w:sz w:val="16"/>
                <w:szCs w:val="16"/>
              </w:rPr>
              <w:t>Amazon.com (USA), December 2011</w:t>
            </w:r>
          </w:p>
        </w:tc>
        <w:tc>
          <w:tcPr>
            <w:tcW w:w="992" w:type="dxa"/>
          </w:tcPr>
          <w:p w:rsidR="007446EA" w:rsidRPr="009209FA" w:rsidRDefault="007446EA">
            <w:pPr>
              <w:rPr>
                <w:sz w:val="16"/>
                <w:szCs w:val="16"/>
              </w:rPr>
            </w:pPr>
            <w:r w:rsidRPr="009209FA">
              <w:rPr>
                <w:sz w:val="16"/>
                <w:szCs w:val="16"/>
              </w:rPr>
              <w:t>Pending</w:t>
            </w:r>
          </w:p>
        </w:tc>
      </w:tr>
      <w:tr w:rsidR="001E0865" w:rsidRPr="00270515">
        <w:tc>
          <w:tcPr>
            <w:tcW w:w="1101"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Constable &amp; Robinson (UK)</w:t>
            </w:r>
          </w:p>
        </w:tc>
        <w:tc>
          <w:tcPr>
            <w:tcW w:w="1134" w:type="dxa"/>
          </w:tcPr>
          <w:p w:rsidR="007446EA" w:rsidRPr="009209FA" w:rsidRDefault="007446EA">
            <w:pPr>
              <w:rPr>
                <w:sz w:val="16"/>
                <w:szCs w:val="16"/>
              </w:rPr>
            </w:pPr>
          </w:p>
        </w:tc>
        <w:tc>
          <w:tcPr>
            <w:tcW w:w="992" w:type="dxa"/>
          </w:tcPr>
          <w:p w:rsidR="007446EA" w:rsidRPr="009209FA" w:rsidRDefault="007446EA">
            <w:pPr>
              <w:rPr>
                <w:sz w:val="16"/>
                <w:szCs w:val="16"/>
              </w:rPr>
            </w:pPr>
            <w:r w:rsidRPr="009209FA">
              <w:rPr>
                <w:sz w:val="16"/>
                <w:szCs w:val="16"/>
              </w:rPr>
              <w:t>UK</w:t>
            </w:r>
          </w:p>
        </w:tc>
        <w:tc>
          <w:tcPr>
            <w:tcW w:w="1701" w:type="dxa"/>
          </w:tcPr>
          <w:p w:rsidR="007446EA" w:rsidRPr="009209FA" w:rsidRDefault="007446EA">
            <w:pPr>
              <w:rPr>
                <w:sz w:val="16"/>
                <w:szCs w:val="16"/>
              </w:rPr>
            </w:pPr>
            <w:r w:rsidRPr="009209FA">
              <w:rPr>
                <w:sz w:val="16"/>
                <w:szCs w:val="16"/>
              </w:rPr>
              <w:t>Trafficking route four</w:t>
            </w:r>
          </w:p>
          <w:p w:rsidR="007446EA" w:rsidRPr="009209FA" w:rsidRDefault="007446EA">
            <w:pPr>
              <w:rPr>
                <w:sz w:val="16"/>
                <w:szCs w:val="16"/>
              </w:rPr>
            </w:pPr>
            <w:r w:rsidRPr="009209FA">
              <w:rPr>
                <w:sz w:val="16"/>
                <w:szCs w:val="16"/>
              </w:rPr>
              <w:t>Indah Kiat Serang, Indonesia</w:t>
            </w:r>
          </w:p>
        </w:tc>
        <w:tc>
          <w:tcPr>
            <w:tcW w:w="2693" w:type="dxa"/>
          </w:tcPr>
          <w:p w:rsidR="007446EA" w:rsidRPr="009209FA" w:rsidRDefault="007446EA" w:rsidP="00BB0D34">
            <w:pPr>
              <w:rPr>
                <w:sz w:val="16"/>
                <w:szCs w:val="16"/>
              </w:rPr>
            </w:pPr>
            <w:r w:rsidRPr="009209FA">
              <w:rPr>
                <w:sz w:val="16"/>
                <w:szCs w:val="16"/>
              </w:rPr>
              <w:t xml:space="preserve">The 2011 PrintWeek India Quality Awards name </w:t>
            </w:r>
            <w:r w:rsidRPr="009209FA">
              <w:rPr>
                <w:i/>
                <w:sz w:val="16"/>
                <w:szCs w:val="16"/>
              </w:rPr>
              <w:t>The</w:t>
            </w:r>
            <w:r w:rsidRPr="009209FA">
              <w:rPr>
                <w:sz w:val="16"/>
                <w:szCs w:val="16"/>
              </w:rPr>
              <w:t xml:space="preserve"> </w:t>
            </w:r>
            <w:r w:rsidRPr="009209FA">
              <w:rPr>
                <w:i/>
                <w:sz w:val="16"/>
                <w:szCs w:val="16"/>
              </w:rPr>
              <w:t>sacred India book</w:t>
            </w:r>
            <w:r w:rsidRPr="009209FA">
              <w:rPr>
                <w:sz w:val="16"/>
                <w:szCs w:val="16"/>
              </w:rPr>
              <w:t>, printed on ‘Sinar Mas Royal matt art paper’.</w:t>
            </w:r>
            <w:r w:rsidRPr="009209FA">
              <w:rPr>
                <w:rStyle w:val="EndnoteReference"/>
                <w:sz w:val="16"/>
                <w:szCs w:val="16"/>
              </w:rPr>
              <w:endnoteReference w:id="202"/>
            </w:r>
            <w:r w:rsidRPr="009209FA">
              <w:rPr>
                <w:sz w:val="16"/>
                <w:szCs w:val="16"/>
              </w:rPr>
              <w:t xml:space="preserve"> This is assumed to be Sinar Royal, which is produced by Indah Kiat Serang. A sample of the cover was sent for testing, which confirmed the presence of MTH. </w:t>
            </w:r>
          </w:p>
        </w:tc>
        <w:tc>
          <w:tcPr>
            <w:tcW w:w="1276" w:type="dxa"/>
          </w:tcPr>
          <w:p w:rsidR="007446EA" w:rsidRPr="009209FA" w:rsidRDefault="007446EA">
            <w:pPr>
              <w:rPr>
                <w:sz w:val="16"/>
                <w:szCs w:val="16"/>
              </w:rPr>
            </w:pPr>
            <w:r w:rsidRPr="009209FA">
              <w:rPr>
                <w:sz w:val="16"/>
                <w:szCs w:val="16"/>
              </w:rPr>
              <w:t>Sinar Royal (assumed)</w:t>
            </w:r>
          </w:p>
        </w:tc>
        <w:tc>
          <w:tcPr>
            <w:tcW w:w="1418" w:type="dxa"/>
          </w:tcPr>
          <w:p w:rsidR="007446EA" w:rsidRPr="009209FA" w:rsidRDefault="007446EA" w:rsidP="00BB0D34">
            <w:pPr>
              <w:rPr>
                <w:i/>
                <w:sz w:val="16"/>
                <w:szCs w:val="16"/>
              </w:rPr>
            </w:pPr>
            <w:r w:rsidRPr="009209FA">
              <w:rPr>
                <w:i/>
                <w:sz w:val="16"/>
                <w:szCs w:val="16"/>
              </w:rPr>
              <w:t>The sacred India book</w:t>
            </w:r>
          </w:p>
          <w:p w:rsidR="007446EA" w:rsidRPr="009209FA" w:rsidRDefault="007446EA" w:rsidP="00750A33">
            <w:pPr>
              <w:rPr>
                <w:sz w:val="16"/>
                <w:szCs w:val="16"/>
              </w:rPr>
            </w:pPr>
            <w:r w:rsidRPr="009209FA">
              <w:rPr>
                <w:sz w:val="16"/>
                <w:szCs w:val="16"/>
              </w:rPr>
              <w:t>ISBN-10</w:t>
            </w:r>
            <w:r w:rsidR="00A0053F">
              <w:rPr>
                <w:sz w:val="16"/>
                <w:szCs w:val="16"/>
              </w:rPr>
              <w:t>:</w:t>
            </w:r>
            <w:r w:rsidRPr="009209FA">
              <w:rPr>
                <w:sz w:val="16"/>
                <w:szCs w:val="16"/>
              </w:rPr>
              <w:t xml:space="preserve"> 178033124X</w:t>
            </w:r>
          </w:p>
        </w:tc>
        <w:tc>
          <w:tcPr>
            <w:tcW w:w="1984" w:type="dxa"/>
          </w:tcPr>
          <w:p w:rsidR="007446EA" w:rsidRPr="009209FA" w:rsidRDefault="007446EA">
            <w:pPr>
              <w:rPr>
                <w:sz w:val="16"/>
                <w:szCs w:val="16"/>
              </w:rPr>
            </w:pPr>
            <w:r w:rsidRPr="009209FA">
              <w:rPr>
                <w:sz w:val="16"/>
                <w:szCs w:val="16"/>
              </w:rPr>
              <w:t>Amazon.co.uk (UK), October 2011</w:t>
            </w:r>
          </w:p>
        </w:tc>
        <w:tc>
          <w:tcPr>
            <w:tcW w:w="992" w:type="dxa"/>
          </w:tcPr>
          <w:p w:rsidR="007446EA" w:rsidRPr="009209FA" w:rsidRDefault="007446EA">
            <w:pPr>
              <w:rPr>
                <w:sz w:val="16"/>
                <w:szCs w:val="16"/>
              </w:rPr>
            </w:pPr>
            <w:r w:rsidRPr="009209FA">
              <w:rPr>
                <w:sz w:val="16"/>
                <w:szCs w:val="16"/>
              </w:rPr>
              <w:t>MTH &amp; acacia</w:t>
            </w:r>
          </w:p>
        </w:tc>
      </w:tr>
    </w:tbl>
    <w:p w:rsidR="00927659" w:rsidRDefault="00927659" w:rsidP="00927659">
      <w:pPr>
        <w:pStyle w:val="Heading3"/>
        <w:rPr>
          <w:rFonts w:ascii="Gill Sans" w:hAnsi="Gill Sans"/>
          <w:sz w:val="16"/>
          <w:szCs w:val="16"/>
        </w:rPr>
      </w:pPr>
    </w:p>
    <w:p w:rsidR="00927659" w:rsidRDefault="00927659" w:rsidP="00927659">
      <w:pPr>
        <w:rPr>
          <w:rFonts w:cs="Arial"/>
        </w:rPr>
      </w:pPr>
      <w:r>
        <w:br w:type="page"/>
      </w:r>
    </w:p>
    <w:p w:rsidR="00927659" w:rsidRPr="00927659" w:rsidRDefault="00927659" w:rsidP="00927659">
      <w:pPr>
        <w:rPr>
          <w:b/>
        </w:rPr>
      </w:pPr>
      <w:r w:rsidRPr="00927659">
        <w:rPr>
          <w:b/>
        </w:rPr>
        <w:t>Table: chain of custody links between global brands and APP mills</w:t>
      </w:r>
    </w:p>
    <w:p w:rsidR="00927659" w:rsidRPr="00742D10" w:rsidRDefault="00927659" w:rsidP="00927659">
      <w:pPr>
        <w:rPr>
          <w:rFonts w:ascii="Gill Sans" w:hAnsi="Gill Sans"/>
          <w:sz w:val="16"/>
          <w:szCs w:val="16"/>
        </w:rPr>
      </w:pPr>
    </w:p>
    <w:tbl>
      <w:tblPr>
        <w:tblpPr w:leftFromText="180" w:rightFromText="180" w:vertAnchor="text" w:tblpX="-34" w:tblpY="1"/>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134"/>
        <w:gridCol w:w="1134"/>
        <w:gridCol w:w="992"/>
        <w:gridCol w:w="1701"/>
        <w:gridCol w:w="3260"/>
        <w:gridCol w:w="1276"/>
        <w:gridCol w:w="1417"/>
        <w:gridCol w:w="1418"/>
        <w:gridCol w:w="992"/>
      </w:tblGrid>
      <w:tr w:rsidR="00927659" w:rsidRPr="00742D10">
        <w:tc>
          <w:tcPr>
            <w:tcW w:w="1101" w:type="dxa"/>
          </w:tcPr>
          <w:p w:rsidR="00927659" w:rsidRPr="00742D10" w:rsidRDefault="00927659" w:rsidP="00927659">
            <w:pPr>
              <w:rPr>
                <w:rFonts w:ascii="Gill Sans" w:hAnsi="Gill Sans"/>
                <w:b/>
                <w:sz w:val="16"/>
                <w:szCs w:val="16"/>
              </w:rPr>
            </w:pPr>
            <w:r w:rsidRPr="00742D10">
              <w:rPr>
                <w:rFonts w:ascii="Gill Sans" w:hAnsi="Gill Sans"/>
                <w:b/>
                <w:sz w:val="16"/>
                <w:szCs w:val="16"/>
              </w:rPr>
              <w:t>APP market sector</w:t>
            </w:r>
          </w:p>
        </w:tc>
        <w:tc>
          <w:tcPr>
            <w:tcW w:w="1134" w:type="dxa"/>
          </w:tcPr>
          <w:p w:rsidR="00927659" w:rsidRPr="00742D10" w:rsidRDefault="00927659" w:rsidP="00927659">
            <w:pPr>
              <w:rPr>
                <w:rFonts w:ascii="Gill Sans" w:hAnsi="Gill Sans"/>
                <w:b/>
                <w:sz w:val="16"/>
                <w:szCs w:val="16"/>
              </w:rPr>
            </w:pPr>
            <w:r w:rsidRPr="00742D10">
              <w:rPr>
                <w:rFonts w:ascii="Gill Sans" w:hAnsi="Gill Sans"/>
                <w:b/>
                <w:sz w:val="16"/>
                <w:szCs w:val="16"/>
              </w:rPr>
              <w:t xml:space="preserve">Group </w:t>
            </w:r>
          </w:p>
        </w:tc>
        <w:tc>
          <w:tcPr>
            <w:tcW w:w="1134" w:type="dxa"/>
          </w:tcPr>
          <w:p w:rsidR="00927659" w:rsidRPr="00742D10" w:rsidRDefault="00927659" w:rsidP="00927659">
            <w:pPr>
              <w:rPr>
                <w:rFonts w:ascii="Gill Sans" w:hAnsi="Gill Sans"/>
                <w:b/>
                <w:sz w:val="16"/>
                <w:szCs w:val="16"/>
              </w:rPr>
            </w:pPr>
            <w:r w:rsidRPr="00742D10">
              <w:rPr>
                <w:rFonts w:ascii="Gill Sans" w:hAnsi="Gill Sans"/>
                <w:b/>
                <w:sz w:val="16"/>
                <w:szCs w:val="16"/>
              </w:rPr>
              <w:t>Brand/ subsidiary/ associate company</w:t>
            </w:r>
          </w:p>
        </w:tc>
        <w:tc>
          <w:tcPr>
            <w:tcW w:w="992" w:type="dxa"/>
          </w:tcPr>
          <w:p w:rsidR="00927659" w:rsidRPr="00742D10" w:rsidRDefault="00927659" w:rsidP="00927659">
            <w:pPr>
              <w:rPr>
                <w:rFonts w:ascii="Gill Sans" w:hAnsi="Gill Sans"/>
                <w:b/>
                <w:sz w:val="16"/>
                <w:szCs w:val="16"/>
              </w:rPr>
            </w:pPr>
            <w:r w:rsidRPr="00742D10">
              <w:rPr>
                <w:rFonts w:ascii="Gill Sans" w:hAnsi="Gill Sans"/>
                <w:b/>
                <w:sz w:val="16"/>
                <w:szCs w:val="16"/>
              </w:rPr>
              <w:t xml:space="preserve">Country of sale </w:t>
            </w:r>
          </w:p>
        </w:tc>
        <w:tc>
          <w:tcPr>
            <w:tcW w:w="1701" w:type="dxa"/>
          </w:tcPr>
          <w:p w:rsidR="00927659" w:rsidRPr="00742D10" w:rsidRDefault="00927659" w:rsidP="00927659">
            <w:pPr>
              <w:rPr>
                <w:rFonts w:ascii="Gill Sans" w:hAnsi="Gill Sans"/>
                <w:b/>
                <w:sz w:val="16"/>
                <w:szCs w:val="16"/>
                <w:lang w:val="en-US"/>
              </w:rPr>
            </w:pPr>
            <w:r w:rsidRPr="002D1180">
              <w:rPr>
                <w:rFonts w:ascii="Gill Sans" w:hAnsi="Gill Sans"/>
                <w:b/>
                <w:sz w:val="16"/>
                <w:szCs w:val="16"/>
              </w:rPr>
              <w:t>Brand link to trafficking route (1–4) for Indah Kiat Perawang pulp and identified APP mill</w:t>
            </w:r>
            <w:r w:rsidRPr="00742D10">
              <w:rPr>
                <w:rFonts w:ascii="Gill Sans" w:hAnsi="Gill Sans"/>
                <w:b/>
                <w:sz w:val="16"/>
                <w:szCs w:val="16"/>
                <w:lang w:val="en-US"/>
              </w:rPr>
              <w:t xml:space="preserve"> </w:t>
            </w:r>
          </w:p>
        </w:tc>
        <w:tc>
          <w:tcPr>
            <w:tcW w:w="3260" w:type="dxa"/>
          </w:tcPr>
          <w:p w:rsidR="00927659" w:rsidRPr="00742D10" w:rsidRDefault="00927659" w:rsidP="00927659">
            <w:pPr>
              <w:rPr>
                <w:rFonts w:ascii="Gill Sans" w:hAnsi="Gill Sans"/>
                <w:b/>
                <w:sz w:val="16"/>
                <w:szCs w:val="16"/>
              </w:rPr>
            </w:pPr>
            <w:r w:rsidRPr="00742D10">
              <w:rPr>
                <w:rFonts w:ascii="Gill Sans" w:hAnsi="Gill Sans"/>
                <w:b/>
                <w:sz w:val="16"/>
                <w:szCs w:val="16"/>
              </w:rPr>
              <w:t>Summary of evidence</w:t>
            </w:r>
          </w:p>
          <w:p w:rsidR="00927659" w:rsidRPr="00742D10" w:rsidRDefault="00927659" w:rsidP="00927659">
            <w:pPr>
              <w:rPr>
                <w:rFonts w:ascii="Gill Sans" w:hAnsi="Gill Sans"/>
                <w:sz w:val="16"/>
                <w:szCs w:val="16"/>
              </w:rPr>
            </w:pPr>
          </w:p>
        </w:tc>
        <w:tc>
          <w:tcPr>
            <w:tcW w:w="1276" w:type="dxa"/>
          </w:tcPr>
          <w:p w:rsidR="00927659" w:rsidRPr="00742D10" w:rsidRDefault="00927659" w:rsidP="00927659">
            <w:pPr>
              <w:rPr>
                <w:rFonts w:ascii="Gill Sans" w:hAnsi="Gill Sans"/>
                <w:b/>
                <w:sz w:val="16"/>
                <w:szCs w:val="16"/>
              </w:rPr>
            </w:pPr>
            <w:r w:rsidRPr="00742D10">
              <w:rPr>
                <w:rFonts w:ascii="Gill Sans" w:hAnsi="Gill Sans"/>
                <w:b/>
                <w:sz w:val="16"/>
                <w:szCs w:val="16"/>
              </w:rPr>
              <w:t>Identified APP brands</w:t>
            </w:r>
          </w:p>
          <w:p w:rsidR="00927659" w:rsidRPr="00742D10" w:rsidRDefault="00927659" w:rsidP="00927659">
            <w:pPr>
              <w:ind w:left="-468" w:firstLine="468"/>
              <w:rPr>
                <w:rFonts w:ascii="Gill Sans" w:hAnsi="Gill Sans"/>
                <w:b/>
                <w:sz w:val="16"/>
                <w:szCs w:val="16"/>
              </w:rPr>
            </w:pPr>
          </w:p>
        </w:tc>
        <w:tc>
          <w:tcPr>
            <w:tcW w:w="1417" w:type="dxa"/>
          </w:tcPr>
          <w:p w:rsidR="00927659" w:rsidRPr="00742D10" w:rsidRDefault="00927659" w:rsidP="00927659">
            <w:pPr>
              <w:rPr>
                <w:rFonts w:ascii="Gill Sans" w:hAnsi="Gill Sans"/>
                <w:b/>
                <w:sz w:val="16"/>
                <w:szCs w:val="16"/>
              </w:rPr>
            </w:pPr>
            <w:r w:rsidRPr="00742D10">
              <w:rPr>
                <w:rFonts w:ascii="Gill Sans" w:hAnsi="Gill Sans"/>
                <w:b/>
                <w:sz w:val="16"/>
                <w:szCs w:val="16"/>
              </w:rPr>
              <w:t>Retailed final product</w:t>
            </w:r>
          </w:p>
        </w:tc>
        <w:tc>
          <w:tcPr>
            <w:tcW w:w="1418"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lang w:val="en-US"/>
              </w:rPr>
              <w:t>Retailer, location and date of purchase</w:t>
            </w:r>
          </w:p>
        </w:tc>
        <w:tc>
          <w:tcPr>
            <w:tcW w:w="992"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lang w:val="en-US"/>
              </w:rPr>
              <w:t>Testing results showing presence of MTH and/or acacia</w:t>
            </w:r>
            <w:r w:rsidRPr="00742D10">
              <w:rPr>
                <w:rStyle w:val="EndnoteReference"/>
                <w:rFonts w:ascii="Gill Sans" w:hAnsi="Gill Sans"/>
                <w:b/>
                <w:sz w:val="16"/>
                <w:szCs w:val="16"/>
              </w:rPr>
              <w:endnoteReference w:id="203"/>
            </w:r>
          </w:p>
        </w:tc>
      </w:tr>
      <w:tr w:rsidR="00927659" w:rsidRPr="00742D10">
        <w:tc>
          <w:tcPr>
            <w:tcW w:w="1101"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lang w:val="en-US"/>
              </w:rPr>
              <w:t xml:space="preserve">Tissue </w:t>
            </w:r>
            <w:r>
              <w:rPr>
                <w:rFonts w:ascii="Gill Sans" w:hAnsi="Gill Sans"/>
                <w:b/>
                <w:sz w:val="16"/>
                <w:szCs w:val="16"/>
                <w:lang w:val="en-US"/>
              </w:rPr>
              <w:t>and</w:t>
            </w:r>
            <w:r w:rsidRPr="00742D10">
              <w:rPr>
                <w:rFonts w:ascii="Gill Sans" w:hAnsi="Gill Sans"/>
                <w:b/>
                <w:sz w:val="16"/>
                <w:szCs w:val="16"/>
                <w:lang w:val="en-US"/>
              </w:rPr>
              <w:t xml:space="preserve"> </w:t>
            </w:r>
            <w:r>
              <w:rPr>
                <w:rFonts w:ascii="Gill Sans" w:hAnsi="Gill Sans"/>
                <w:b/>
                <w:sz w:val="16"/>
                <w:szCs w:val="16"/>
                <w:lang w:val="en-US"/>
              </w:rPr>
              <w:t>c</w:t>
            </w:r>
            <w:r w:rsidRPr="00742D10">
              <w:rPr>
                <w:rFonts w:ascii="Gill Sans" w:hAnsi="Gill Sans"/>
                <w:b/>
                <w:sz w:val="16"/>
                <w:szCs w:val="16"/>
                <w:lang w:val="en-US"/>
              </w:rPr>
              <w:t xml:space="preserve">opy </w:t>
            </w:r>
            <w:r>
              <w:rPr>
                <w:rFonts w:ascii="Gill Sans" w:hAnsi="Gill Sans"/>
                <w:b/>
                <w:sz w:val="16"/>
                <w:szCs w:val="16"/>
                <w:lang w:val="en-US"/>
              </w:rPr>
              <w:t>p</w:t>
            </w:r>
            <w:r w:rsidRPr="00742D10">
              <w:rPr>
                <w:rFonts w:ascii="Gill Sans" w:hAnsi="Gill Sans"/>
                <w:b/>
                <w:sz w:val="16"/>
                <w:szCs w:val="16"/>
                <w:lang w:val="en-US"/>
              </w:rPr>
              <w:t>aper</w:t>
            </w: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Auchan</w:t>
            </w:r>
            <w:r>
              <w:rPr>
                <w:rFonts w:ascii="Gill Sans" w:hAnsi="Gill Sans"/>
                <w:sz w:val="16"/>
                <w:szCs w:val="16"/>
              </w:rPr>
              <w:t xml:space="preserve"> (</w:t>
            </w:r>
            <w:r w:rsidRPr="00742D10">
              <w:rPr>
                <w:rFonts w:ascii="Gill Sans" w:hAnsi="Gill Sans"/>
                <w:sz w:val="16"/>
                <w:szCs w:val="16"/>
              </w:rPr>
              <w:t>France)</w:t>
            </w: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Auchan</w:t>
            </w:r>
          </w:p>
        </w:tc>
        <w:tc>
          <w:tcPr>
            <w:tcW w:w="992" w:type="dxa"/>
          </w:tcPr>
          <w:p w:rsidR="00927659" w:rsidRPr="00742D10" w:rsidRDefault="00927659" w:rsidP="00927659">
            <w:pPr>
              <w:rPr>
                <w:rFonts w:ascii="Gill Sans" w:hAnsi="Gill Sans"/>
                <w:sz w:val="16"/>
                <w:szCs w:val="16"/>
              </w:rPr>
            </w:pPr>
            <w:r w:rsidRPr="00742D10">
              <w:rPr>
                <w:rFonts w:ascii="Gill Sans" w:hAnsi="Gill Sans"/>
                <w:sz w:val="16"/>
                <w:szCs w:val="16"/>
              </w:rPr>
              <w:t>China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Yalong</w:t>
            </w:r>
            <w:r>
              <w:rPr>
                <w:rFonts w:ascii="Gill Sans" w:hAnsi="Gill Sans"/>
                <w:sz w:val="16"/>
                <w:szCs w:val="16"/>
                <w:lang w:val="en-US"/>
              </w:rPr>
              <w:t>,</w:t>
            </w:r>
            <w:r w:rsidRPr="00742D10">
              <w:rPr>
                <w:rFonts w:ascii="Gill Sans" w:hAnsi="Gill Sans"/>
                <w:sz w:val="16"/>
                <w:szCs w:val="16"/>
                <w:lang w:val="en-US"/>
              </w:rPr>
              <w:t xml:space="preserve"> </w:t>
            </w:r>
            <w:r>
              <w:rPr>
                <w:rFonts w:ascii="Gill Sans" w:hAnsi="Gill Sans"/>
                <w:sz w:val="16"/>
                <w:szCs w:val="16"/>
                <w:lang w:val="en-US"/>
              </w:rPr>
              <w:t>China</w:t>
            </w:r>
            <w:r>
              <w:rPr>
                <w:rFonts w:ascii="Gill Sans" w:hAnsi="Gill Sans"/>
                <w:sz w:val="16"/>
                <w:szCs w:val="16"/>
                <w:lang w:val="en-US"/>
              </w:rPr>
              <w:br/>
            </w:r>
            <w:r w:rsidRPr="00742D10">
              <w:rPr>
                <w:rFonts w:ascii="Gill Sans" w:hAnsi="Gill Sans"/>
                <w:sz w:val="16"/>
                <w:szCs w:val="16"/>
                <w:lang w:val="en-US"/>
              </w:rPr>
              <w:t>Gold Hong</w:t>
            </w:r>
            <w:r>
              <w:rPr>
                <w:rFonts w:ascii="Gill Sans" w:hAnsi="Gill Sans"/>
                <w:sz w:val="16"/>
                <w:szCs w:val="16"/>
                <w:lang w:val="en-US"/>
              </w:rPr>
              <w:t>ye,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Auchan China stocks several APP</w:t>
            </w:r>
            <w:r>
              <w:rPr>
                <w:rFonts w:ascii="Gill Sans" w:hAnsi="Gill Sans"/>
                <w:sz w:val="16"/>
                <w:szCs w:val="16"/>
                <w:lang w:val="en-US"/>
              </w:rPr>
              <w:t>-</w:t>
            </w:r>
            <w:r w:rsidRPr="00742D10">
              <w:rPr>
                <w:rFonts w:ascii="Gill Sans" w:hAnsi="Gill Sans"/>
                <w:sz w:val="16"/>
                <w:szCs w:val="16"/>
                <w:lang w:val="en-US"/>
              </w:rPr>
              <w:t>brand products, including copy paper and tissue products</w:t>
            </w:r>
            <w:r>
              <w:rPr>
                <w:rFonts w:ascii="Gill Sans" w:hAnsi="Gill Sans"/>
                <w:sz w:val="16"/>
                <w:szCs w:val="16"/>
                <w:lang w:val="en-US"/>
              </w:rPr>
              <w:t>.</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Flagship (copy paper)</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Breeze (tissue)</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Auchan (Beijing, Kexing, </w:t>
            </w:r>
            <w:r>
              <w:rPr>
                <w:rFonts w:ascii="Gill Sans" w:hAnsi="Gill Sans"/>
                <w:sz w:val="16"/>
                <w:szCs w:val="16"/>
                <w:lang w:val="en-US"/>
              </w:rPr>
              <w:t xml:space="preserve">China), </w:t>
            </w:r>
            <w:r w:rsidRPr="00742D10">
              <w:rPr>
                <w:rFonts w:ascii="Gill Sans" w:hAnsi="Gill Sans"/>
                <w:sz w:val="16"/>
                <w:szCs w:val="16"/>
                <w:lang w:val="en-US"/>
              </w:rPr>
              <w:t>June 2011</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MTH &amp; acacia</w:t>
            </w:r>
          </w:p>
          <w:p w:rsidR="00927659" w:rsidRPr="00742D10" w:rsidRDefault="00927659" w:rsidP="00927659">
            <w:pPr>
              <w:rPr>
                <w:rFonts w:ascii="Gill Sans" w:hAnsi="Gill Sans"/>
                <w:sz w:val="16"/>
                <w:szCs w:val="16"/>
                <w:lang w:val="en-US"/>
              </w:rPr>
            </w:pPr>
            <w:r>
              <w:rPr>
                <w:rFonts w:ascii="Gill Sans" w:hAnsi="Gill Sans"/>
                <w:sz w:val="16"/>
                <w:szCs w:val="16"/>
                <w:lang w:val="en-US"/>
              </w:rPr>
              <w:t>A</w:t>
            </w:r>
            <w:r w:rsidRPr="00742D10">
              <w:rPr>
                <w:rFonts w:ascii="Gill Sans" w:hAnsi="Gill Sans"/>
                <w:sz w:val="16"/>
                <w:szCs w:val="16"/>
                <w:lang w:val="en-US"/>
              </w:rPr>
              <w:t>cacia</w:t>
            </w:r>
          </w:p>
        </w:tc>
      </w:tr>
      <w:tr w:rsidR="00927659" w:rsidRPr="00742D10">
        <w:tc>
          <w:tcPr>
            <w:tcW w:w="1101"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lang w:val="en-US"/>
              </w:rPr>
              <w:t>Tissue</w:t>
            </w: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Tesco</w:t>
            </w:r>
            <w:r>
              <w:rPr>
                <w:rFonts w:ascii="Gill Sans" w:hAnsi="Gill Sans"/>
                <w:sz w:val="16"/>
                <w:szCs w:val="16"/>
              </w:rPr>
              <w:t xml:space="preserve"> </w:t>
            </w:r>
            <w:r w:rsidRPr="00742D10">
              <w:rPr>
                <w:rFonts w:ascii="Gill Sans" w:hAnsi="Gill Sans"/>
                <w:sz w:val="16"/>
                <w:szCs w:val="16"/>
              </w:rPr>
              <w:t>(UK)</w:t>
            </w: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Tesco</w:t>
            </w:r>
          </w:p>
        </w:tc>
        <w:tc>
          <w:tcPr>
            <w:tcW w:w="992" w:type="dxa"/>
          </w:tcPr>
          <w:p w:rsidR="00927659" w:rsidRPr="00742D10" w:rsidRDefault="00927659" w:rsidP="00927659">
            <w:pPr>
              <w:rPr>
                <w:rFonts w:ascii="Gill Sans" w:hAnsi="Gill Sans"/>
                <w:sz w:val="16"/>
                <w:szCs w:val="16"/>
              </w:rPr>
            </w:pPr>
            <w:r w:rsidRPr="00742D10">
              <w:rPr>
                <w:rFonts w:ascii="Gill Sans" w:hAnsi="Gill Sans"/>
                <w:sz w:val="16"/>
                <w:szCs w:val="16"/>
              </w:rPr>
              <w:t>China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Hong</w:t>
            </w:r>
            <w:r>
              <w:rPr>
                <w:rFonts w:ascii="Gill Sans" w:hAnsi="Gill Sans"/>
                <w:sz w:val="16"/>
                <w:szCs w:val="16"/>
                <w:lang w:val="en-US"/>
              </w:rPr>
              <w:t>ye,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Tesco retail outlets in China stock APP tissue brands including Breeze and Virjoy.</w:t>
            </w:r>
            <w:r w:rsidRPr="00742D10">
              <w:rPr>
                <w:rStyle w:val="EndnoteReference"/>
                <w:rFonts w:ascii="Gill Sans" w:hAnsi="Gill Sans"/>
                <w:sz w:val="16"/>
                <w:szCs w:val="16"/>
                <w:lang w:val="en-US"/>
              </w:rPr>
              <w:endnoteReference w:id="204"/>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Breeze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Virjoy</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Tesco (Beijing, Dacheng</w:t>
            </w:r>
            <w:r>
              <w:rPr>
                <w:rFonts w:ascii="Gill Sans" w:hAnsi="Gill Sans"/>
                <w:sz w:val="16"/>
                <w:szCs w:val="16"/>
                <w:lang w:val="en-US"/>
              </w:rPr>
              <w:t>, China), June 2011</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lang w:val="en-US"/>
              </w:rPr>
              <w:t>A</w:t>
            </w:r>
            <w:r w:rsidRPr="00742D10">
              <w:rPr>
                <w:rFonts w:ascii="Gill Sans" w:hAnsi="Gill Sans"/>
                <w:sz w:val="16"/>
                <w:szCs w:val="16"/>
                <w:lang w:val="en-US"/>
              </w:rPr>
              <w:t>cacia</w:t>
            </w:r>
          </w:p>
          <w:p w:rsidR="00927659" w:rsidRPr="00742D10" w:rsidRDefault="00927659" w:rsidP="00927659">
            <w:pPr>
              <w:rPr>
                <w:rFonts w:ascii="Gill Sans" w:hAnsi="Gill Sans"/>
                <w:sz w:val="16"/>
                <w:szCs w:val="16"/>
                <w:lang w:val="en-US"/>
              </w:rPr>
            </w:pPr>
            <w:r>
              <w:rPr>
                <w:rFonts w:ascii="Gill Sans" w:hAnsi="Gill Sans"/>
                <w:sz w:val="16"/>
                <w:szCs w:val="16"/>
                <w:lang w:val="en-US"/>
              </w:rPr>
              <w:t>A</w:t>
            </w:r>
            <w:r w:rsidRPr="00742D10">
              <w:rPr>
                <w:rFonts w:ascii="Gill Sans" w:hAnsi="Gill Sans"/>
                <w:sz w:val="16"/>
                <w:szCs w:val="16"/>
                <w:lang w:val="en-US"/>
              </w:rPr>
              <w:t>cacia</w:t>
            </w:r>
          </w:p>
        </w:tc>
      </w:tr>
      <w:tr w:rsidR="00927659" w:rsidRPr="00742D10">
        <w:tc>
          <w:tcPr>
            <w:tcW w:w="1101"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lang w:val="en-US"/>
              </w:rPr>
              <w:t>Copy paper</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PaperlinX</w:t>
            </w:r>
            <w:r>
              <w:rPr>
                <w:rFonts w:ascii="Gill Sans" w:hAnsi="Gill Sans"/>
                <w:sz w:val="16"/>
                <w:szCs w:val="16"/>
                <w:lang w:val="en-US"/>
              </w:rPr>
              <w:t xml:space="preserve"> </w:t>
            </w:r>
            <w:r w:rsidRPr="00742D10">
              <w:rPr>
                <w:rFonts w:ascii="Gill Sans" w:hAnsi="Gill Sans"/>
                <w:sz w:val="16"/>
                <w:szCs w:val="16"/>
                <w:lang w:val="en-US"/>
              </w:rPr>
              <w:t>(Australia)</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 </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Spicers</w:t>
            </w:r>
            <w:r>
              <w:rPr>
                <w:rFonts w:ascii="Gill Sans" w:hAnsi="Gill Sans"/>
                <w:sz w:val="16"/>
                <w:szCs w:val="16"/>
                <w:lang w:val="en-US"/>
              </w:rPr>
              <w:t xml:space="preserve"> </w:t>
            </w:r>
            <w:r w:rsidRPr="00742D10">
              <w:rPr>
                <w:rFonts w:ascii="Gill Sans" w:hAnsi="Gill Sans"/>
                <w:sz w:val="16"/>
                <w:szCs w:val="16"/>
                <w:lang w:val="en-US"/>
              </w:rPr>
              <w:t>(USA)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US</w:t>
            </w:r>
            <w:r>
              <w:rPr>
                <w:rFonts w:ascii="Gill Sans" w:hAnsi="Gill Sans"/>
                <w:sz w:val="16"/>
                <w:szCs w:val="16"/>
                <w:lang w:val="en-US"/>
              </w:rPr>
              <w:t>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one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Indah Kiat Perawang</w:t>
            </w:r>
            <w:r>
              <w:rPr>
                <w:rFonts w:ascii="Gill Sans" w:hAnsi="Gill Sans"/>
                <w:sz w:val="16"/>
                <w:szCs w:val="16"/>
                <w:lang w:val="en-US"/>
              </w:rPr>
              <w:t>, Indonesia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In 2011, Spicers US imported 377t of the APP copy paper brand Paperline</w:t>
            </w:r>
            <w:r>
              <w:rPr>
                <w:rFonts w:ascii="Gill Sans" w:hAnsi="Gill Sans"/>
                <w:sz w:val="16"/>
                <w:szCs w:val="16"/>
                <w:lang w:val="en-US"/>
              </w:rPr>
              <w:t>.</w:t>
            </w:r>
            <w:r w:rsidRPr="00742D10">
              <w:rPr>
                <w:rStyle w:val="EndnoteReference"/>
                <w:rFonts w:ascii="Gill Sans" w:hAnsi="Gill Sans"/>
                <w:sz w:val="16"/>
                <w:szCs w:val="16"/>
                <w:lang w:val="en-US"/>
              </w:rPr>
              <w:endnoteReference w:id="205"/>
            </w:r>
          </w:p>
          <w:p w:rsidR="00927659" w:rsidRPr="00742D10" w:rsidRDefault="00927659" w:rsidP="00927659">
            <w:pPr>
              <w:rPr>
                <w:rFonts w:ascii="Gill Sans" w:hAnsi="Gill Sans"/>
                <w:sz w:val="16"/>
                <w:szCs w:val="16"/>
                <w:lang w:val="en-US"/>
              </w:rPr>
            </w:pP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Paperline</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G8 Central (</w:t>
            </w:r>
            <w:r>
              <w:rPr>
                <w:rFonts w:ascii="Gill Sans" w:hAnsi="Gill Sans"/>
                <w:sz w:val="16"/>
                <w:szCs w:val="16"/>
                <w:lang w:val="en-US"/>
              </w:rPr>
              <w:t xml:space="preserve">USA), </w:t>
            </w:r>
            <w:r w:rsidRPr="00742D10">
              <w:rPr>
                <w:rFonts w:ascii="Gill Sans" w:hAnsi="Gill Sans"/>
                <w:sz w:val="16"/>
                <w:szCs w:val="16"/>
                <w:lang w:val="en-US"/>
              </w:rPr>
              <w:t>November 2011</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Traces of MTH</w:t>
            </w:r>
            <w:r>
              <w:rPr>
                <w:rFonts w:ascii="Gill Sans" w:hAnsi="Gill Sans"/>
                <w:sz w:val="16"/>
                <w:szCs w:val="16"/>
                <w:lang w:val="en-US"/>
              </w:rPr>
              <w:t xml:space="preserve">, </w:t>
            </w:r>
            <w:r w:rsidRPr="00742D10">
              <w:rPr>
                <w:rFonts w:ascii="Gill Sans" w:hAnsi="Gill Sans"/>
                <w:sz w:val="16"/>
                <w:szCs w:val="16"/>
                <w:lang w:val="en-US"/>
              </w:rPr>
              <w:t>princip</w:t>
            </w:r>
            <w:r>
              <w:rPr>
                <w:rFonts w:ascii="Gill Sans" w:hAnsi="Gill Sans"/>
                <w:sz w:val="16"/>
                <w:szCs w:val="16"/>
                <w:lang w:val="en-US"/>
              </w:rPr>
              <w:t>al</w:t>
            </w:r>
            <w:r w:rsidRPr="00742D10">
              <w:rPr>
                <w:rFonts w:ascii="Gill Sans" w:hAnsi="Gill Sans"/>
                <w:sz w:val="16"/>
                <w:szCs w:val="16"/>
                <w:lang w:val="en-US"/>
              </w:rPr>
              <w:t>ly acacia</w:t>
            </w:r>
            <w:r>
              <w:rPr>
                <w:rStyle w:val="EndnoteReference"/>
                <w:rFonts w:ascii="Gill Sans" w:hAnsi="Gill Sans"/>
                <w:sz w:val="16"/>
                <w:szCs w:val="16"/>
                <w:lang w:val="en-US"/>
              </w:rPr>
              <w:endnoteReference w:id="206"/>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rPr>
              <w:t>Sima Europe BV</w:t>
            </w:r>
            <w:r>
              <w:rPr>
                <w:rFonts w:ascii="Gill Sans" w:hAnsi="Gill Sans"/>
                <w:sz w:val="16"/>
                <w:szCs w:val="16"/>
              </w:rPr>
              <w:t xml:space="preserve"> </w:t>
            </w:r>
            <w:r w:rsidRPr="00742D10">
              <w:rPr>
                <w:rFonts w:ascii="Gill Sans" w:hAnsi="Gill Sans"/>
                <w:sz w:val="16"/>
                <w:szCs w:val="16"/>
              </w:rPr>
              <w:t>(Netherlands)</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rPr>
              <w:t>Sima Europe BV</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rPr>
              <w:t xml:space="preserve"> n.a.</w:t>
            </w:r>
          </w:p>
        </w:tc>
        <w:tc>
          <w:tcPr>
            <w:tcW w:w="1701" w:type="dxa"/>
          </w:tcPr>
          <w:p w:rsidR="00927659" w:rsidRDefault="00927659" w:rsidP="00927659">
            <w:pPr>
              <w:rPr>
                <w:rFonts w:ascii="Gill Sans" w:hAnsi="Gill Sans"/>
                <w:sz w:val="16"/>
                <w:szCs w:val="16"/>
                <w:lang w:val="en-US"/>
              </w:rPr>
            </w:pPr>
            <w:r w:rsidRPr="00742D10">
              <w:rPr>
                <w:rFonts w:ascii="Gill Sans" w:hAnsi="Gill Sans"/>
                <w:sz w:val="16"/>
                <w:szCs w:val="16"/>
                <w:lang w:val="en-US"/>
              </w:rPr>
              <w:t xml:space="preserve">Trafficking route four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Indah Kiat Tangerang</w:t>
            </w:r>
            <w:r>
              <w:rPr>
                <w:rFonts w:ascii="Gill Sans" w:hAnsi="Gill Sans"/>
                <w:sz w:val="16"/>
                <w:szCs w:val="16"/>
                <w:lang w:val="en-US"/>
              </w:rPr>
              <w:t>, Indonesia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Sima Europe claims to be the sole distributor of Spectra Color (an Indah Kiat colour copy paper brand)</w:t>
            </w:r>
            <w:r w:rsidRPr="00742D10">
              <w:rPr>
                <w:rStyle w:val="EndnoteReference"/>
                <w:rFonts w:ascii="Gill Sans" w:hAnsi="Gill Sans"/>
                <w:sz w:val="16"/>
                <w:szCs w:val="16"/>
                <w:lang w:val="en-US"/>
              </w:rPr>
              <w:endnoteReference w:id="207"/>
            </w:r>
            <w:r w:rsidRPr="00742D10">
              <w:rPr>
                <w:rFonts w:ascii="Gill Sans" w:hAnsi="Gill Sans"/>
                <w:sz w:val="16"/>
                <w:szCs w:val="16"/>
                <w:lang w:val="en-US"/>
              </w:rPr>
              <w:t xml:space="preserve"> to the Benelux states.</w:t>
            </w:r>
            <w:r w:rsidRPr="00742D10">
              <w:rPr>
                <w:rStyle w:val="EndnoteReference"/>
                <w:rFonts w:ascii="Gill Sans" w:hAnsi="Gill Sans"/>
                <w:sz w:val="16"/>
                <w:szCs w:val="16"/>
                <w:lang w:val="en-US"/>
              </w:rPr>
              <w:endnoteReference w:id="208"/>
            </w:r>
            <w:r w:rsidRPr="00742D10">
              <w:rPr>
                <w:rFonts w:ascii="Gill Sans" w:hAnsi="Gill Sans"/>
                <w:sz w:val="16"/>
                <w:szCs w:val="16"/>
                <w:lang w:val="en-US"/>
              </w:rPr>
              <w:t xml:space="preserve">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Spectra Color</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White Paper Co</w:t>
            </w:r>
            <w:r>
              <w:rPr>
                <w:rFonts w:ascii="Gill Sans" w:hAnsi="Gill Sans"/>
                <w:sz w:val="16"/>
                <w:szCs w:val="16"/>
                <w:lang w:val="en-US"/>
              </w:rPr>
              <w:t xml:space="preserve"> </w:t>
            </w:r>
            <w:r w:rsidRPr="00742D10">
              <w:rPr>
                <w:rFonts w:ascii="Gill Sans" w:hAnsi="Gill Sans"/>
                <w:sz w:val="16"/>
                <w:szCs w:val="16"/>
                <w:lang w:val="en-US"/>
              </w:rPr>
              <w:t>(Canada)</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White Paper Co</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lang w:val="en-US"/>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APP</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White Paper Co’s own copy paper brand Polar Plus is being produced by APP.</w:t>
            </w:r>
            <w:r w:rsidRPr="00742D10">
              <w:rPr>
                <w:rStyle w:val="EndnoteReference"/>
                <w:rFonts w:ascii="Gill Sans" w:hAnsi="Gill Sans"/>
                <w:sz w:val="16"/>
                <w:szCs w:val="16"/>
                <w:lang w:val="en-US"/>
              </w:rPr>
              <w:endnoteReference w:id="209"/>
            </w:r>
          </w:p>
        </w:tc>
        <w:tc>
          <w:tcPr>
            <w:tcW w:w="1276" w:type="dxa"/>
          </w:tcPr>
          <w:p w:rsidR="00927659" w:rsidRPr="00742D10" w:rsidRDefault="00927659" w:rsidP="00927659">
            <w:pPr>
              <w:rPr>
                <w:rFonts w:ascii="Gill Sans" w:hAnsi="Gill Sans"/>
                <w:sz w:val="16"/>
                <w:szCs w:val="16"/>
                <w:lang w:val="en-US"/>
              </w:rPr>
            </w:pPr>
            <w:r w:rsidRPr="00742D10">
              <w:rPr>
                <w:rStyle w:val="unnamed1"/>
                <w:rFonts w:ascii="Gill Sans" w:eastAsia="PMingLiU" w:hAnsi="Gill Sans" w:cs="PMingLiU"/>
                <w:sz w:val="16"/>
                <w:szCs w:val="16"/>
                <w:lang w:val="en-US"/>
              </w:rPr>
              <w:t>n.a.</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Polar Plus</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lang w:val="en-US"/>
              </w:rPr>
              <w:t>Printing paper</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PaperlinX</w:t>
            </w:r>
            <w:r>
              <w:rPr>
                <w:rFonts w:ascii="Gill Sans" w:hAnsi="Gill Sans"/>
                <w:sz w:val="16"/>
                <w:szCs w:val="16"/>
                <w:lang w:val="en-US"/>
              </w:rPr>
              <w:t xml:space="preserve"> </w:t>
            </w:r>
            <w:r w:rsidRPr="00742D10">
              <w:rPr>
                <w:rFonts w:ascii="Gill Sans" w:hAnsi="Gill Sans"/>
                <w:sz w:val="16"/>
                <w:szCs w:val="16"/>
                <w:lang w:val="en-US"/>
              </w:rPr>
              <w:t>(Australia)</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 </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PaperlinX Canada</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lang w:val="en-US"/>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In 2011, PaperlinX Canada imported over 3,300t of Gold East coated printing papers.</w:t>
            </w:r>
            <w:r w:rsidRPr="00742D10">
              <w:rPr>
                <w:rStyle w:val="EndnoteReference"/>
                <w:rFonts w:ascii="Gill Sans" w:hAnsi="Gill Sans"/>
                <w:sz w:val="16"/>
                <w:szCs w:val="16"/>
                <w:lang w:val="en-US"/>
              </w:rPr>
              <w:endnoteReference w:id="210"/>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PaperlinX</w:t>
            </w:r>
            <w:r>
              <w:rPr>
                <w:rFonts w:ascii="Gill Sans" w:hAnsi="Gill Sans"/>
                <w:sz w:val="16"/>
                <w:szCs w:val="16"/>
                <w:lang w:val="en-US"/>
              </w:rPr>
              <w:t xml:space="preserve"> </w:t>
            </w:r>
            <w:r w:rsidRPr="00742D10">
              <w:rPr>
                <w:rFonts w:ascii="Gill Sans" w:hAnsi="Gill Sans"/>
                <w:sz w:val="16"/>
                <w:szCs w:val="16"/>
                <w:lang w:val="en-US"/>
              </w:rPr>
              <w:t>(Australia)</w:t>
            </w:r>
          </w:p>
          <w:p w:rsidR="00927659" w:rsidRPr="00742D10" w:rsidRDefault="00927659" w:rsidP="00927659">
            <w:pPr>
              <w:rPr>
                <w:rFonts w:ascii="Gill Sans" w:hAnsi="Gill Sans"/>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Dalton Paper</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Australia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routes three and four</w:t>
            </w:r>
          </w:p>
          <w:p w:rsidR="00927659" w:rsidRDefault="00927659" w:rsidP="00927659">
            <w:pPr>
              <w:rPr>
                <w:rFonts w:ascii="Gill Sans" w:hAnsi="Gill Sans"/>
                <w:sz w:val="16"/>
                <w:szCs w:val="16"/>
                <w:lang w:val="en-US"/>
              </w:rPr>
            </w:pPr>
            <w:r w:rsidRPr="00742D10">
              <w:rPr>
                <w:rFonts w:ascii="Gill Sans" w:hAnsi="Gill Sans"/>
                <w:sz w:val="16"/>
                <w:szCs w:val="16"/>
                <w:lang w:val="en-US"/>
              </w:rPr>
              <w:t>Pindo Deli</w:t>
            </w:r>
            <w:r>
              <w:rPr>
                <w:rFonts w:ascii="Gill Sans" w:hAnsi="Gill Sans"/>
                <w:sz w:val="16"/>
                <w:szCs w:val="16"/>
                <w:lang w:val="en-US"/>
              </w:rPr>
              <w:t xml:space="preserve"> Perawang, Indonesia</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 Paper/Gold Huasheng</w:t>
            </w:r>
            <w:r>
              <w:rPr>
                <w:rFonts w:ascii="Gill Sans" w:hAnsi="Gill Sans"/>
                <w:sz w:val="16"/>
                <w:szCs w:val="16"/>
                <w:lang w:val="en-US"/>
              </w:rPr>
              <w:t>,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Dalton Paper, an Australian PaperlinX subsidiary, states that its own printing paper brand Alpine is sourced from three different APP paper mills.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C17265">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n.a.</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Alpine Cast Coated</w:t>
            </w:r>
            <w:r w:rsidRPr="00742D10">
              <w:rPr>
                <w:rStyle w:val="EndnoteReference"/>
                <w:rFonts w:ascii="Gill Sans" w:hAnsi="Gill Sans"/>
                <w:sz w:val="16"/>
                <w:szCs w:val="16"/>
                <w:lang w:val="en-US"/>
              </w:rPr>
              <w:endnoteReference w:id="211"/>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Alpine Coated Gloss/Satin</w:t>
            </w:r>
            <w:r w:rsidRPr="00742D10">
              <w:rPr>
                <w:rStyle w:val="EndnoteReference"/>
                <w:rFonts w:ascii="Gill Sans" w:hAnsi="Gill Sans"/>
                <w:sz w:val="16"/>
                <w:szCs w:val="16"/>
                <w:lang w:val="en-US"/>
              </w:rPr>
              <w:endnoteReference w:id="212"/>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Dalton (A</w:t>
            </w:r>
            <w:r>
              <w:rPr>
                <w:rFonts w:ascii="Gill Sans" w:hAnsi="Gill Sans"/>
                <w:sz w:val="16"/>
                <w:szCs w:val="16"/>
                <w:lang w:val="en-US"/>
              </w:rPr>
              <w:t>ustralia</w:t>
            </w:r>
            <w:r w:rsidRPr="00742D10">
              <w:rPr>
                <w:rFonts w:ascii="Gill Sans" w:hAnsi="Gill Sans"/>
                <w:sz w:val="16"/>
                <w:szCs w:val="16"/>
                <w:lang w:val="en-US"/>
              </w:rPr>
              <w:t>), July 2011</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 xml:space="preserve">Small volume </w:t>
            </w:r>
            <w:r>
              <w:rPr>
                <w:rFonts w:ascii="Gill Sans" w:hAnsi="Gill Sans"/>
                <w:sz w:val="16"/>
                <w:szCs w:val="16"/>
                <w:lang w:val="en-US"/>
              </w:rPr>
              <w:t xml:space="preserve">of </w:t>
            </w:r>
            <w:r w:rsidRPr="00742D10">
              <w:rPr>
                <w:rFonts w:ascii="Gill Sans" w:hAnsi="Gill Sans"/>
                <w:sz w:val="16"/>
                <w:szCs w:val="16"/>
                <w:lang w:val="en-US"/>
              </w:rPr>
              <w:t>MTH</w:t>
            </w:r>
            <w:r>
              <w:rPr>
                <w:rFonts w:ascii="Gill Sans" w:hAnsi="Gill Sans"/>
                <w:sz w:val="16"/>
                <w:szCs w:val="16"/>
                <w:lang w:val="en-US"/>
              </w:rPr>
              <w:t>,</w:t>
            </w:r>
            <w:r w:rsidRPr="00742D10">
              <w:rPr>
                <w:rFonts w:ascii="Gill Sans" w:hAnsi="Gill Sans"/>
                <w:sz w:val="16"/>
                <w:szCs w:val="16"/>
                <w:lang w:val="en-US"/>
              </w:rPr>
              <w:t xml:space="preserve"> mainly acacia</w:t>
            </w:r>
          </w:p>
        </w:tc>
      </w:tr>
      <w:tr w:rsidR="00927659" w:rsidRPr="00742D10">
        <w:tc>
          <w:tcPr>
            <w:tcW w:w="1101"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lang w:val="en-US"/>
              </w:rPr>
              <w:t>Station</w:t>
            </w:r>
            <w:r>
              <w:rPr>
                <w:rFonts w:ascii="Gill Sans" w:hAnsi="Gill Sans"/>
                <w:b/>
                <w:sz w:val="16"/>
                <w:szCs w:val="16"/>
                <w:lang w:val="en-US"/>
              </w:rPr>
              <w:t>e</w:t>
            </w:r>
            <w:r w:rsidRPr="00742D10">
              <w:rPr>
                <w:rFonts w:ascii="Gill Sans" w:hAnsi="Gill Sans"/>
                <w:b/>
                <w:sz w:val="16"/>
                <w:szCs w:val="16"/>
                <w:lang w:val="en-US"/>
              </w:rPr>
              <w:t>ry</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Vera Bradley Inc</w:t>
            </w:r>
            <w:r>
              <w:rPr>
                <w:rFonts w:ascii="Gill Sans" w:hAnsi="Gill Sans"/>
                <w:sz w:val="16"/>
                <w:szCs w:val="16"/>
                <w:lang w:val="en-US"/>
              </w:rPr>
              <w:t xml:space="preserve"> </w:t>
            </w:r>
            <w:r w:rsidRPr="00742D10">
              <w:rPr>
                <w:rFonts w:ascii="Gill Sans" w:hAnsi="Gill Sans"/>
                <w:sz w:val="16"/>
                <w:szCs w:val="16"/>
                <w:lang w:val="en-US"/>
              </w:rPr>
              <w:t>(USA)</w:t>
            </w:r>
          </w:p>
        </w:tc>
        <w:tc>
          <w:tcPr>
            <w:tcW w:w="1134" w:type="dxa"/>
          </w:tcPr>
          <w:p w:rsidR="00927659" w:rsidRPr="00742D10" w:rsidRDefault="00927659" w:rsidP="00927659">
            <w:pPr>
              <w:rPr>
                <w:rFonts w:ascii="Gill Sans" w:hAnsi="Gill Sans"/>
                <w:color w:val="FF0000"/>
                <w:sz w:val="16"/>
                <w:szCs w:val="16"/>
                <w:lang w:val="en-US"/>
              </w:rPr>
            </w:pPr>
            <w:r w:rsidRPr="00742D10">
              <w:rPr>
                <w:rFonts w:ascii="Gill Sans" w:hAnsi="Gill Sans"/>
                <w:sz w:val="16"/>
                <w:szCs w:val="16"/>
                <w:lang w:val="en-US"/>
              </w:rPr>
              <w:t>Vera Bradley Inc</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lang w:val="en-US"/>
              </w:rPr>
              <w:t>n.a.</w:t>
            </w:r>
          </w:p>
        </w:tc>
        <w:tc>
          <w:tcPr>
            <w:tcW w:w="1701" w:type="dxa"/>
          </w:tcPr>
          <w:p w:rsidR="00927659" w:rsidRPr="009209FA" w:rsidRDefault="00927659" w:rsidP="00927659">
            <w:pPr>
              <w:rPr>
                <w:sz w:val="16"/>
                <w:szCs w:val="16"/>
              </w:rPr>
            </w:pPr>
            <w:r w:rsidRPr="009209FA">
              <w:rPr>
                <w:sz w:val="16"/>
                <w:szCs w:val="16"/>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w:t>
            </w:r>
            <w:r w:rsidRPr="00742D10">
              <w:rPr>
                <w:rFonts w:ascii="Gill Sans" w:hAnsi="Gill Sans"/>
                <w:sz w:val="16"/>
                <w:szCs w:val="16"/>
                <w:lang w:val="en-US"/>
              </w:rPr>
              <w:t>/</w:t>
            </w:r>
            <w:r>
              <w:rPr>
                <w:rFonts w:ascii="Gill Sans" w:hAnsi="Gill Sans"/>
                <w:sz w:val="16"/>
                <w:szCs w:val="16"/>
                <w:lang w:val="en-US"/>
              </w:rPr>
              <w:t>Gold Huasheng</w:t>
            </w:r>
            <w:r w:rsidRPr="00742D10">
              <w:rPr>
                <w:rFonts w:ascii="Gill Sans" w:hAnsi="Gill Sans"/>
                <w:sz w:val="16"/>
                <w:szCs w:val="16"/>
                <w:lang w:val="en-US"/>
              </w:rPr>
              <w:t>/Hainan Pulp &amp; Paper</w:t>
            </w:r>
            <w:r>
              <w:rPr>
                <w:rFonts w:ascii="Gill Sans" w:hAnsi="Gill Sans"/>
                <w:sz w:val="16"/>
                <w:szCs w:val="16"/>
                <w:lang w:val="en-US"/>
              </w:rPr>
              <w:t>,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2011 Sinar Mas Print Awards include a station</w:t>
            </w:r>
            <w:r>
              <w:rPr>
                <w:rFonts w:ascii="Gill Sans" w:hAnsi="Gill Sans"/>
                <w:sz w:val="16"/>
                <w:szCs w:val="16"/>
                <w:lang w:val="en-US"/>
              </w:rPr>
              <w:t>e</w:t>
            </w:r>
            <w:r w:rsidRPr="00742D10">
              <w:rPr>
                <w:rFonts w:ascii="Gill Sans" w:hAnsi="Gill Sans"/>
                <w:sz w:val="16"/>
                <w:szCs w:val="16"/>
                <w:lang w:val="en-US"/>
              </w:rPr>
              <w:t>ry ensemble made for the design company Vera Bradley Inc.</w:t>
            </w:r>
            <w:r w:rsidRPr="00742D10">
              <w:rPr>
                <w:rStyle w:val="EndnoteReference"/>
                <w:rFonts w:ascii="Gill Sans" w:hAnsi="Gill Sans"/>
                <w:sz w:val="16"/>
                <w:szCs w:val="16"/>
                <w:lang w:val="en-US"/>
              </w:rPr>
              <w:endnoteReference w:id="213"/>
            </w:r>
          </w:p>
        </w:tc>
        <w:tc>
          <w:tcPr>
            <w:tcW w:w="1276" w:type="dxa"/>
          </w:tcPr>
          <w:p w:rsidR="00927659" w:rsidRPr="00742D10" w:rsidRDefault="00927659" w:rsidP="00927659">
            <w:pPr>
              <w:rPr>
                <w:rFonts w:ascii="Gill Sans" w:hAnsi="Gill Sans"/>
                <w:sz w:val="16"/>
                <w:szCs w:val="16"/>
                <w:lang w:val="en-US"/>
              </w:rPr>
            </w:pPr>
            <w:r w:rsidRPr="00742D10">
              <w:rPr>
                <w:rStyle w:val="unnamed1"/>
                <w:rFonts w:ascii="Gill Sans" w:eastAsia="PMingLiU" w:hAnsi="Gill Sans" w:cs="PMingLiU"/>
                <w:sz w:val="16"/>
                <w:szCs w:val="16"/>
              </w:rPr>
              <w:t>东帆</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Vera Bradley office station</w:t>
            </w:r>
            <w:r>
              <w:rPr>
                <w:rFonts w:ascii="Gill Sans" w:hAnsi="Gill Sans"/>
                <w:sz w:val="16"/>
                <w:szCs w:val="16"/>
                <w:lang w:val="en-US"/>
              </w:rPr>
              <w:t>e</w:t>
            </w:r>
            <w:r w:rsidRPr="00742D10">
              <w:rPr>
                <w:rFonts w:ascii="Gill Sans" w:hAnsi="Gill Sans"/>
                <w:sz w:val="16"/>
                <w:szCs w:val="16"/>
                <w:lang w:val="en-US"/>
              </w:rPr>
              <w:t>ry ensemble</w:t>
            </w:r>
            <w:r w:rsidRPr="00742D10">
              <w:rPr>
                <w:rStyle w:val="EndnoteReference"/>
                <w:rFonts w:ascii="Gill Sans" w:hAnsi="Gill Sans"/>
                <w:sz w:val="16"/>
                <w:szCs w:val="16"/>
                <w:lang w:val="en-US"/>
              </w:rPr>
              <w:endnoteReference w:id="214"/>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sz w:val="16"/>
                <w:szCs w:val="16"/>
                <w:lang w:val="en-US"/>
              </w:rPr>
            </w:pPr>
            <w:r w:rsidRPr="00742D10">
              <w:rPr>
                <w:rFonts w:ascii="Gill Sans" w:hAnsi="Gill Sans"/>
                <w:b/>
                <w:sz w:val="16"/>
                <w:szCs w:val="16"/>
                <w:lang w:val="en-US"/>
              </w:rPr>
              <w:t>Packaging</w:t>
            </w: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3M Company</w:t>
            </w:r>
            <w:r>
              <w:rPr>
                <w:rFonts w:ascii="Gill Sans" w:hAnsi="Gill Sans"/>
                <w:sz w:val="16"/>
                <w:szCs w:val="16"/>
              </w:rPr>
              <w:t xml:space="preserve"> </w:t>
            </w:r>
            <w:r w:rsidRPr="00742D10">
              <w:rPr>
                <w:rFonts w:ascii="Gill Sans" w:hAnsi="Gill Sans"/>
                <w:sz w:val="16"/>
                <w:szCs w:val="16"/>
              </w:rPr>
              <w:t>(USA)</w:t>
            </w: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3M Company</w:t>
            </w:r>
          </w:p>
        </w:tc>
        <w:tc>
          <w:tcPr>
            <w:tcW w:w="992" w:type="dxa"/>
          </w:tcPr>
          <w:p w:rsidR="00927659" w:rsidRPr="00742D10" w:rsidRDefault="00927659" w:rsidP="00927659">
            <w:pPr>
              <w:rPr>
                <w:rFonts w:ascii="Gill Sans" w:hAnsi="Gill Sans"/>
                <w:sz w:val="16"/>
                <w:szCs w:val="16"/>
              </w:rPr>
            </w:pPr>
            <w:r w:rsidRPr="00742D10">
              <w:rPr>
                <w:rFonts w:ascii="Gill Sans" w:hAnsi="Gill Sans"/>
                <w:sz w:val="16"/>
                <w:szCs w:val="16"/>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r w:rsidRPr="00742D10">
              <w:rPr>
                <w:rFonts w:ascii="Gill Sans" w:hAnsi="Gill Sans"/>
                <w:sz w:val="16"/>
                <w:szCs w:val="16"/>
                <w:lang w:val="en-US"/>
              </w:rPr>
              <w:t xml:space="preserve">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Yalong Paper</w:t>
            </w:r>
            <w:r>
              <w:rPr>
                <w:rFonts w:ascii="Gill Sans" w:hAnsi="Gill Sans"/>
                <w:sz w:val="16"/>
                <w:szCs w:val="16"/>
                <w:lang w:val="en-US"/>
              </w:rPr>
              <w:t>,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2011 Sinar Mas Print Awards</w:t>
            </w:r>
            <w:r w:rsidRPr="00742D10">
              <w:rPr>
                <w:rFonts w:ascii="Gill Sans" w:hAnsi="Gill Sans"/>
                <w:sz w:val="16"/>
                <w:szCs w:val="16"/>
              </w:rPr>
              <w:t xml:space="preserve"> </w:t>
            </w:r>
            <w:r w:rsidRPr="00742D10">
              <w:rPr>
                <w:rFonts w:ascii="Gill Sans" w:hAnsi="Gill Sans"/>
                <w:sz w:val="16"/>
                <w:szCs w:val="16"/>
                <w:lang w:val="en-US"/>
              </w:rPr>
              <w:t>include labels printed for the 3M product Thinsulate, Hong Kong Version, on Space Shuttle (157gsm) manufactured by Gold East.</w:t>
            </w:r>
            <w:r w:rsidRPr="00742D10">
              <w:rPr>
                <w:rStyle w:val="EndnoteReference"/>
                <w:rFonts w:ascii="Gill Sans" w:hAnsi="Gill Sans"/>
                <w:sz w:val="16"/>
                <w:szCs w:val="16"/>
                <w:lang w:val="en-US"/>
              </w:rPr>
              <w:endnoteReference w:id="215"/>
            </w:r>
            <w:r w:rsidRPr="00742D10">
              <w:rPr>
                <w:rFonts w:ascii="Gill Sans" w:hAnsi="Gill Sans"/>
                <w:sz w:val="16"/>
                <w:szCs w:val="16"/>
                <w:lang w:val="en-US"/>
              </w:rPr>
              <w:t xml:space="preserve">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In 2011, the 3M Company imported 78</w:t>
            </w:r>
            <w:r>
              <w:rPr>
                <w:rFonts w:ascii="Gill Sans" w:hAnsi="Gill Sans"/>
                <w:sz w:val="16"/>
                <w:szCs w:val="16"/>
                <w:lang w:val="en-US"/>
              </w:rPr>
              <w:t>t</w:t>
            </w:r>
            <w:r w:rsidRPr="00742D10">
              <w:rPr>
                <w:rFonts w:ascii="Gill Sans" w:hAnsi="Gill Sans"/>
                <w:sz w:val="16"/>
                <w:szCs w:val="16"/>
                <w:lang w:val="en-US"/>
              </w:rPr>
              <w:t xml:space="preserve"> of notebooks from Yalong Paper, </w:t>
            </w:r>
            <w:r>
              <w:rPr>
                <w:rFonts w:ascii="Gill Sans" w:hAnsi="Gill Sans"/>
                <w:sz w:val="16"/>
                <w:szCs w:val="16"/>
                <w:lang w:val="en-US"/>
              </w:rPr>
              <w:t>China</w:t>
            </w:r>
            <w:r w:rsidRPr="00742D10">
              <w:rPr>
                <w:rFonts w:ascii="Gill Sans" w:hAnsi="Gill Sans"/>
                <w:sz w:val="16"/>
                <w:szCs w:val="16"/>
                <w:lang w:val="en-US"/>
              </w:rPr>
              <w:t>, to the USA.</w:t>
            </w:r>
            <w:r w:rsidRPr="00742D10">
              <w:rPr>
                <w:rStyle w:val="EndnoteReference"/>
                <w:rFonts w:ascii="Gill Sans" w:hAnsi="Gill Sans"/>
                <w:sz w:val="16"/>
                <w:szCs w:val="16"/>
                <w:lang w:val="en-US"/>
              </w:rPr>
              <w:endnoteReference w:id="216"/>
            </w:r>
          </w:p>
        </w:tc>
        <w:tc>
          <w:tcPr>
            <w:tcW w:w="1276" w:type="dxa"/>
          </w:tcPr>
          <w:p w:rsidR="00927659" w:rsidRPr="00742D10" w:rsidRDefault="00927659" w:rsidP="00927659">
            <w:pPr>
              <w:rPr>
                <w:rFonts w:ascii="Gill Sans" w:hAnsi="Gill Sans"/>
                <w:sz w:val="16"/>
                <w:szCs w:val="16"/>
              </w:rPr>
            </w:pPr>
            <w:r w:rsidRPr="00742D10">
              <w:rPr>
                <w:rFonts w:ascii="Gill Sans" w:hAnsi="Gill Sans"/>
                <w:sz w:val="16"/>
                <w:szCs w:val="16"/>
              </w:rPr>
              <w:t>Space Shuttle</w:t>
            </w:r>
          </w:p>
          <w:p w:rsidR="00927659" w:rsidRPr="00742D10" w:rsidRDefault="00927659" w:rsidP="00927659">
            <w:pPr>
              <w:rPr>
                <w:rFonts w:ascii="Gill Sans" w:hAnsi="Gill Sans"/>
                <w:sz w:val="16"/>
                <w:szCs w:val="16"/>
              </w:rPr>
            </w:pPr>
          </w:p>
          <w:p w:rsidR="00927659" w:rsidRPr="00742D10" w:rsidRDefault="00927659" w:rsidP="00927659">
            <w:pPr>
              <w:rPr>
                <w:rFonts w:ascii="Gill Sans" w:hAnsi="Gill Sans"/>
                <w:sz w:val="16"/>
                <w:szCs w:val="16"/>
              </w:rPr>
            </w:pPr>
            <w:r>
              <w:rPr>
                <w:rFonts w:ascii="Gill Sans" w:hAnsi="Gill Sans"/>
                <w:sz w:val="16"/>
                <w:szCs w:val="16"/>
              </w:rPr>
              <w:br/>
            </w:r>
            <w:r w:rsidRPr="00742D10">
              <w:rPr>
                <w:rFonts w:ascii="Gill Sans" w:hAnsi="Gill Sans"/>
                <w:sz w:val="16"/>
                <w:szCs w:val="16"/>
              </w:rPr>
              <w:t>n.i.</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3M Thinsulate label</w:t>
            </w:r>
            <w:r w:rsidRPr="00742D10">
              <w:rPr>
                <w:rStyle w:val="EndnoteReference"/>
                <w:rFonts w:ascii="Gill Sans" w:hAnsi="Gill Sans"/>
                <w:sz w:val="16"/>
                <w:szCs w:val="16"/>
                <w:lang w:val="en-US"/>
              </w:rPr>
              <w:endnoteReference w:id="217"/>
            </w:r>
          </w:p>
          <w:p w:rsidR="00927659" w:rsidRPr="00742D10"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n.a. </w:t>
            </w:r>
          </w:p>
          <w:p w:rsidR="00927659" w:rsidRPr="00742D10"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Scatolificio del Garda</w:t>
            </w:r>
            <w:r>
              <w:rPr>
                <w:rFonts w:ascii="Gill Sans" w:hAnsi="Gill Sans"/>
                <w:sz w:val="16"/>
                <w:szCs w:val="16"/>
                <w:lang w:val="en-US"/>
              </w:rPr>
              <w:t xml:space="preserve"> </w:t>
            </w:r>
            <w:r w:rsidRPr="00742D10">
              <w:rPr>
                <w:rFonts w:ascii="Gill Sans" w:hAnsi="Gill Sans"/>
                <w:sz w:val="16"/>
                <w:szCs w:val="16"/>
                <w:lang w:val="en-US"/>
              </w:rPr>
              <w:t xml:space="preserve">(Italy) </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Scatolificio del Garda (SDG)</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lang w:val="en-US"/>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Yalong</w:t>
            </w:r>
            <w:r>
              <w:rPr>
                <w:rFonts w:ascii="Gill Sans" w:hAnsi="Gill Sans"/>
                <w:sz w:val="16"/>
                <w:szCs w:val="16"/>
                <w:lang w:val="en-US"/>
              </w:rPr>
              <w:t>, China</w:t>
            </w:r>
          </w:p>
          <w:p w:rsidR="00927659" w:rsidRPr="00742D10" w:rsidRDefault="00927659" w:rsidP="00927659">
            <w:pPr>
              <w:rPr>
                <w:rFonts w:ascii="Gill Sans" w:hAnsi="Gill Sans"/>
                <w:sz w:val="16"/>
                <w:szCs w:val="16"/>
                <w:lang w:val="en-US"/>
              </w:rPr>
            </w:pP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SDG </w:t>
            </w:r>
            <w:r>
              <w:rPr>
                <w:rFonts w:ascii="Gill Sans" w:hAnsi="Gill Sans"/>
                <w:sz w:val="16"/>
                <w:szCs w:val="16"/>
                <w:lang w:val="en-US"/>
              </w:rPr>
              <w:t>was</w:t>
            </w:r>
            <w:r w:rsidRPr="00742D10">
              <w:rPr>
                <w:rFonts w:ascii="Gill Sans" w:hAnsi="Gill Sans"/>
                <w:sz w:val="16"/>
                <w:szCs w:val="16"/>
                <w:lang w:val="en-US"/>
              </w:rPr>
              <w:t xml:space="preserve"> a major European consumer of polyethylene (PE) coated board from Yalong Paper in 2011.</w:t>
            </w:r>
            <w:r w:rsidRPr="00742D10">
              <w:rPr>
                <w:rStyle w:val="EndnoteReference"/>
                <w:rFonts w:ascii="Gill Sans" w:hAnsi="Gill Sans"/>
                <w:sz w:val="16"/>
                <w:szCs w:val="16"/>
                <w:lang w:val="en-US"/>
              </w:rPr>
              <w:endnoteReference w:id="218"/>
            </w:r>
            <w:r w:rsidRPr="00742D10">
              <w:rPr>
                <w:rFonts w:ascii="Gill Sans" w:hAnsi="Gill Sans"/>
                <w:sz w:val="16"/>
                <w:szCs w:val="16"/>
                <w:lang w:val="en-US"/>
              </w:rPr>
              <w:t xml:space="preserve"> This type of board is used largely by the food and catering sector. SDG lists its clients as including illycaffè S.p.A (Italy) and Mövenpick Hotel &amp; Resorts (Switzerland).</w:t>
            </w:r>
            <w:r w:rsidRPr="00742D10">
              <w:rPr>
                <w:rStyle w:val="EndnoteReference"/>
                <w:rFonts w:ascii="Gill Sans" w:hAnsi="Gill Sans"/>
                <w:sz w:val="16"/>
                <w:szCs w:val="16"/>
                <w:lang w:val="en-US"/>
              </w:rPr>
              <w:endnoteReference w:id="219"/>
            </w:r>
          </w:p>
        </w:tc>
        <w:tc>
          <w:tcPr>
            <w:tcW w:w="1276" w:type="dxa"/>
          </w:tcPr>
          <w:p w:rsidR="00927659" w:rsidRPr="00742D10" w:rsidRDefault="00927659" w:rsidP="00927659">
            <w:pPr>
              <w:rPr>
                <w:rStyle w:val="unnamed1"/>
              </w:rPr>
            </w:pPr>
            <w:r w:rsidRPr="00742D10">
              <w:rPr>
                <w:rFonts w:ascii="Gill Sans" w:hAnsi="Gill Sans"/>
                <w:sz w:val="16"/>
                <w:szCs w:val="16"/>
              </w:rPr>
              <w:t>n.i.</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r w:rsidRPr="00742D10">
              <w:rPr>
                <w:rFonts w:ascii="Gill Sans" w:hAnsi="Gill Sans"/>
                <w:b/>
                <w:sz w:val="16"/>
                <w:szCs w:val="16"/>
              </w:rPr>
              <w:t>Books and printed materials</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Advance Publications Inc</w:t>
            </w:r>
            <w:r>
              <w:rPr>
                <w:rFonts w:ascii="Gill Sans" w:hAnsi="Gill Sans"/>
                <w:sz w:val="16"/>
                <w:szCs w:val="16"/>
                <w:lang w:val="en-US"/>
              </w:rPr>
              <w:t xml:space="preserve"> </w:t>
            </w:r>
            <w:r w:rsidRPr="00742D10">
              <w:rPr>
                <w:rFonts w:ascii="Gill Sans" w:hAnsi="Gill Sans"/>
                <w:sz w:val="16"/>
                <w:szCs w:val="16"/>
                <w:lang w:val="en-US"/>
              </w:rPr>
              <w:t>(USA)</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Condé Nast</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p>
        </w:tc>
        <w:tc>
          <w:tcPr>
            <w:tcW w:w="3260" w:type="dxa"/>
          </w:tcPr>
          <w:p w:rsidR="00927659" w:rsidRDefault="00927659" w:rsidP="00927659">
            <w:pPr>
              <w:rPr>
                <w:rFonts w:ascii="Gill Sans" w:hAnsi="Gill Sans"/>
                <w:sz w:val="16"/>
                <w:szCs w:val="16"/>
              </w:rPr>
            </w:pPr>
            <w:r w:rsidRPr="00742D10">
              <w:rPr>
                <w:rFonts w:ascii="Gill Sans" w:hAnsi="Gill Sans"/>
                <w:sz w:val="16"/>
                <w:szCs w:val="16"/>
              </w:rPr>
              <w:t xml:space="preserve">The Sinar </w:t>
            </w:r>
            <w:r>
              <w:rPr>
                <w:rFonts w:ascii="Gill Sans" w:hAnsi="Gill Sans"/>
                <w:sz w:val="16"/>
                <w:szCs w:val="16"/>
              </w:rPr>
              <w:t xml:space="preserve">Mas Print Awards, sponsored by </w:t>
            </w:r>
            <w:r w:rsidRPr="00742D10">
              <w:rPr>
                <w:rFonts w:ascii="Gill Sans" w:hAnsi="Gill Sans"/>
                <w:sz w:val="16"/>
                <w:szCs w:val="16"/>
              </w:rPr>
              <w:t>the Sinar Mas group, are open to printers internationally. At least 70% of the paper used in entries must be from Gold East Paper, Gold Huasheng Paper or Hainan Jinhai Pulp &amp; Paper.</w:t>
            </w:r>
            <w:r w:rsidRPr="00742D10">
              <w:rPr>
                <w:rStyle w:val="EndnoteReference"/>
                <w:rFonts w:ascii="Gill Sans" w:hAnsi="Gill Sans"/>
                <w:sz w:val="16"/>
                <w:szCs w:val="16"/>
              </w:rPr>
              <w:endnoteReference w:id="220"/>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The 2011 Sinar Mas Print Awards include the </w:t>
            </w:r>
            <w:r w:rsidRPr="006E3930">
              <w:rPr>
                <w:rFonts w:ascii="Gill Sans" w:hAnsi="Gill Sans"/>
                <w:i/>
                <w:sz w:val="16"/>
                <w:szCs w:val="16"/>
                <w:lang w:val="en-US"/>
              </w:rPr>
              <w:t>Vogue China</w:t>
            </w:r>
            <w:r w:rsidRPr="00742D10">
              <w:rPr>
                <w:rFonts w:ascii="Gill Sans" w:hAnsi="Gill Sans"/>
                <w:sz w:val="16"/>
                <w:szCs w:val="16"/>
                <w:lang w:val="en-US"/>
              </w:rPr>
              <w:t xml:space="preserve"> anniversary book </w:t>
            </w:r>
            <w:r w:rsidRPr="000F2A76">
              <w:rPr>
                <w:rFonts w:ascii="Gill Sans" w:hAnsi="Gill Sans"/>
                <w:i/>
                <w:sz w:val="16"/>
                <w:szCs w:val="16"/>
                <w:lang w:val="en-US"/>
              </w:rPr>
              <w:t xml:space="preserve">The </w:t>
            </w:r>
            <w:r>
              <w:rPr>
                <w:rFonts w:ascii="Gill Sans" w:hAnsi="Gill Sans"/>
                <w:i/>
                <w:sz w:val="16"/>
                <w:szCs w:val="16"/>
                <w:lang w:val="en-US"/>
              </w:rPr>
              <w:t>b</w:t>
            </w:r>
            <w:r w:rsidRPr="000F2A76">
              <w:rPr>
                <w:rFonts w:ascii="Gill Sans" w:hAnsi="Gill Sans"/>
                <w:i/>
                <w:sz w:val="16"/>
                <w:szCs w:val="16"/>
                <w:lang w:val="en-US"/>
              </w:rPr>
              <w:t xml:space="preserve">est of </w:t>
            </w:r>
            <w:r>
              <w:rPr>
                <w:rFonts w:ascii="Gill Sans" w:hAnsi="Gill Sans"/>
                <w:i/>
                <w:sz w:val="16"/>
                <w:szCs w:val="16"/>
                <w:lang w:val="en-US"/>
              </w:rPr>
              <w:t>f</w:t>
            </w:r>
            <w:r w:rsidRPr="000F2A76">
              <w:rPr>
                <w:rFonts w:ascii="Gill Sans" w:hAnsi="Gill Sans"/>
                <w:i/>
                <w:sz w:val="16"/>
                <w:szCs w:val="16"/>
                <w:lang w:val="en-US"/>
              </w:rPr>
              <w:t>ive</w:t>
            </w:r>
            <w:r>
              <w:rPr>
                <w:rFonts w:ascii="Gill Sans" w:hAnsi="Gill Sans"/>
                <w:sz w:val="16"/>
                <w:szCs w:val="16"/>
                <w:lang w:val="en-US"/>
              </w:rPr>
              <w:t xml:space="preserve">, published by </w:t>
            </w:r>
            <w:r w:rsidRPr="00742D10">
              <w:rPr>
                <w:rFonts w:ascii="Gill Sans" w:hAnsi="Gill Sans"/>
                <w:sz w:val="16"/>
                <w:szCs w:val="16"/>
                <w:lang w:val="en-US"/>
              </w:rPr>
              <w:t>Condé Nast</w:t>
            </w:r>
            <w:r>
              <w:rPr>
                <w:rFonts w:ascii="Gill Sans" w:hAnsi="Gill Sans"/>
                <w:sz w:val="16"/>
                <w:szCs w:val="16"/>
                <w:lang w:val="en-US"/>
              </w:rPr>
              <w:t xml:space="preserve"> and printed</w:t>
            </w:r>
            <w:r w:rsidRPr="00742D10">
              <w:rPr>
                <w:rFonts w:ascii="Gill Sans" w:hAnsi="Gill Sans"/>
                <w:sz w:val="16"/>
                <w:szCs w:val="16"/>
                <w:lang w:val="en-US"/>
              </w:rPr>
              <w:t xml:space="preserve"> on Space Shuttle </w:t>
            </w:r>
            <w:r>
              <w:rPr>
                <w:rFonts w:ascii="Gill Sans" w:hAnsi="Gill Sans"/>
                <w:sz w:val="16"/>
                <w:szCs w:val="16"/>
                <w:lang w:val="en-US"/>
              </w:rPr>
              <w:t>paper</w:t>
            </w:r>
            <w:r w:rsidRPr="00742D10">
              <w:rPr>
                <w:rFonts w:ascii="Gill Sans" w:hAnsi="Gill Sans"/>
                <w:sz w:val="16"/>
                <w:szCs w:val="16"/>
                <w:lang w:val="en-US"/>
              </w:rPr>
              <w:t xml:space="preserve"> manufactured by Gold East.</w:t>
            </w:r>
            <w:r w:rsidRPr="00742D10">
              <w:rPr>
                <w:rStyle w:val="EndnoteReference"/>
                <w:rFonts w:ascii="Gill Sans" w:hAnsi="Gill Sans"/>
                <w:sz w:val="16"/>
                <w:szCs w:val="16"/>
                <w:lang w:val="en-US"/>
              </w:rPr>
              <w:endnoteReference w:id="221"/>
            </w:r>
            <w:r w:rsidRPr="00742D10">
              <w:rPr>
                <w:rFonts w:ascii="Gill Sans" w:hAnsi="Gill Sans"/>
                <w:sz w:val="16"/>
                <w:szCs w:val="16"/>
                <w:lang w:val="en-US"/>
              </w:rPr>
              <w:t xml:space="preserve">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Space Shuttle </w:t>
            </w:r>
          </w:p>
        </w:tc>
        <w:tc>
          <w:tcPr>
            <w:tcW w:w="1417" w:type="dxa"/>
          </w:tcPr>
          <w:p w:rsidR="00927659" w:rsidRPr="009155C9" w:rsidRDefault="00927659" w:rsidP="00927659">
            <w:pPr>
              <w:rPr>
                <w:rFonts w:ascii="Gill Sans" w:hAnsi="Gill Sans"/>
                <w:i/>
                <w:sz w:val="16"/>
                <w:szCs w:val="16"/>
                <w:lang w:val="en-US"/>
              </w:rPr>
            </w:pPr>
            <w:r w:rsidRPr="009155C9">
              <w:rPr>
                <w:rFonts w:ascii="Gill Sans" w:hAnsi="Gill Sans"/>
                <w:i/>
                <w:sz w:val="16"/>
                <w:szCs w:val="16"/>
                <w:lang w:val="en-US"/>
              </w:rPr>
              <w:t>Vogue - The best of five</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color w:val="FF0000"/>
                <w:sz w:val="16"/>
                <w:szCs w:val="16"/>
                <w:lang w:val="en-US"/>
              </w:rPr>
            </w:pPr>
            <w:r w:rsidRPr="00742D10">
              <w:rPr>
                <w:rFonts w:ascii="Gill Sans" w:hAnsi="Gill Sans"/>
                <w:sz w:val="16"/>
                <w:szCs w:val="16"/>
                <w:lang w:val="en-US"/>
              </w:rPr>
              <w:t>British Museum Company Ltd</w:t>
            </w:r>
            <w:r>
              <w:rPr>
                <w:rFonts w:ascii="Gill Sans" w:hAnsi="Gill Sans"/>
                <w:sz w:val="16"/>
                <w:szCs w:val="16"/>
                <w:lang w:val="en-US"/>
              </w:rPr>
              <w:t xml:space="preserve"> </w:t>
            </w:r>
            <w:r w:rsidRPr="00742D10">
              <w:rPr>
                <w:rFonts w:ascii="Gill Sans" w:hAnsi="Gill Sans"/>
                <w:sz w:val="16"/>
                <w:szCs w:val="16"/>
                <w:lang w:val="en-US"/>
              </w:rPr>
              <w:t>(UK)</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British Museum Press</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The 2011 Sinar Mas Print Awards include the British Museum exhibition catalogue </w:t>
            </w:r>
            <w:r w:rsidRPr="003D1206">
              <w:rPr>
                <w:rFonts w:ascii="Gill Sans" w:hAnsi="Gill Sans"/>
                <w:i/>
                <w:sz w:val="16"/>
                <w:szCs w:val="16"/>
                <w:lang w:val="en-US"/>
              </w:rPr>
              <w:t>Afghanistan: crossroads of the ancient world</w:t>
            </w:r>
            <w:r w:rsidRPr="00742D10">
              <w:rPr>
                <w:rFonts w:ascii="Gill Sans" w:hAnsi="Gill Sans"/>
                <w:sz w:val="16"/>
                <w:szCs w:val="16"/>
                <w:lang w:val="en-US"/>
              </w:rPr>
              <w:t xml:space="preserve">, printed on Space Shuttle paper, manufactured by Gold East.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Space Shuttle</w:t>
            </w:r>
          </w:p>
        </w:tc>
        <w:tc>
          <w:tcPr>
            <w:tcW w:w="1417" w:type="dxa"/>
          </w:tcPr>
          <w:p w:rsidR="00927659" w:rsidRPr="00742D10" w:rsidRDefault="00927659" w:rsidP="00927659">
            <w:pPr>
              <w:rPr>
                <w:rFonts w:ascii="Gill Sans" w:hAnsi="Gill Sans"/>
                <w:sz w:val="16"/>
                <w:szCs w:val="16"/>
                <w:lang w:val="en-US"/>
              </w:rPr>
            </w:pPr>
            <w:r w:rsidRPr="00E52364">
              <w:rPr>
                <w:rFonts w:ascii="Gill Sans" w:hAnsi="Gill Sans"/>
                <w:i/>
                <w:sz w:val="16"/>
                <w:szCs w:val="16"/>
                <w:lang w:val="en-US"/>
              </w:rPr>
              <w:t>Afghanistan: crossroads of the ancient world</w:t>
            </w:r>
            <w:r w:rsidRPr="00742D10">
              <w:rPr>
                <w:rStyle w:val="EndnoteReference"/>
                <w:rFonts w:ascii="Gill Sans" w:hAnsi="Gill Sans"/>
                <w:sz w:val="16"/>
                <w:szCs w:val="16"/>
                <w:lang w:val="en-US"/>
              </w:rPr>
              <w:endnoteReference w:id="222"/>
            </w:r>
            <w:r>
              <w:rPr>
                <w:rFonts w:ascii="Gill Sans" w:hAnsi="Gill Sans"/>
                <w:sz w:val="16"/>
                <w:szCs w:val="16"/>
                <w:lang w:val="en-US"/>
              </w:rPr>
              <w:br/>
            </w:r>
            <w:r w:rsidRPr="00E52364">
              <w:rPr>
                <w:rFonts w:ascii="Gill Sans" w:hAnsi="Gill Sans"/>
                <w:sz w:val="16"/>
                <w:szCs w:val="16"/>
                <w:lang w:val="en-US"/>
              </w:rPr>
              <w:t>ISBN</w:t>
            </w:r>
            <w:r w:rsidRPr="00E52364">
              <w:rPr>
                <w:rFonts w:ascii="Gill Sans" w:hAnsi="Gill Sans"/>
                <w:i/>
                <w:sz w:val="16"/>
                <w:szCs w:val="16"/>
                <w:lang w:val="en-US"/>
              </w:rPr>
              <w:t xml:space="preserve"> </w:t>
            </w:r>
            <w:r w:rsidRPr="00E52364">
              <w:rPr>
                <w:rStyle w:val="Emphasis"/>
                <w:rFonts w:ascii="Gill Sans" w:hAnsi="Gill Sans"/>
                <w:i w:val="0"/>
                <w:sz w:val="16"/>
                <w:szCs w:val="16"/>
              </w:rPr>
              <w:t>978-0-7141-1172-8</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Bulova</w:t>
            </w:r>
            <w:r>
              <w:rPr>
                <w:rFonts w:ascii="Gill Sans" w:hAnsi="Gill Sans"/>
                <w:sz w:val="16"/>
                <w:szCs w:val="16"/>
                <w:lang w:val="en-US"/>
              </w:rPr>
              <w:t xml:space="preserve"> </w:t>
            </w:r>
            <w:r w:rsidRPr="00742D10">
              <w:rPr>
                <w:rFonts w:ascii="Gill Sans" w:hAnsi="Gill Sans"/>
                <w:sz w:val="16"/>
                <w:szCs w:val="16"/>
                <w:lang w:val="en-US"/>
              </w:rPr>
              <w:t>(USA)</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Bulova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701" w:type="dxa"/>
          </w:tcPr>
          <w:p w:rsidR="00927659" w:rsidRPr="009209FA" w:rsidRDefault="00927659" w:rsidP="00927659">
            <w:pPr>
              <w:rPr>
                <w:sz w:val="16"/>
                <w:szCs w:val="16"/>
              </w:rPr>
            </w:pPr>
            <w:r w:rsidRPr="009209FA">
              <w:rPr>
                <w:sz w:val="16"/>
                <w:szCs w:val="16"/>
              </w:rPr>
              <w:t>Trafficking route three</w:t>
            </w:r>
          </w:p>
          <w:p w:rsidR="00927659" w:rsidRPr="00742D10" w:rsidRDefault="00927659" w:rsidP="00927659">
            <w:pPr>
              <w:rPr>
                <w:rFonts w:ascii="Gill Sans" w:hAnsi="Gill Sans"/>
                <w:sz w:val="16"/>
                <w:szCs w:val="16"/>
                <w:lang w:val="en-US"/>
              </w:rPr>
            </w:pPr>
            <w:r>
              <w:rPr>
                <w:rFonts w:ascii="Gill Sans" w:hAnsi="Gill Sans"/>
                <w:sz w:val="16"/>
                <w:szCs w:val="16"/>
                <w:lang w:val="en-US"/>
              </w:rPr>
              <w:t>Gold East Paper</w:t>
            </w:r>
            <w:r w:rsidRPr="00742D10">
              <w:rPr>
                <w:rFonts w:ascii="Gill Sans" w:hAnsi="Gill Sans"/>
                <w:sz w:val="16"/>
                <w:szCs w:val="16"/>
                <w:lang w:val="en-US"/>
              </w:rPr>
              <w:t>/Gold Huasheng</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2010 Sinar Mas Print Awards include a promotional product for Bulova.</w:t>
            </w:r>
            <w:r w:rsidRPr="00742D10">
              <w:rPr>
                <w:rStyle w:val="EndnoteReference"/>
                <w:rFonts w:ascii="Gill Sans" w:hAnsi="Gill Sans"/>
                <w:sz w:val="16"/>
                <w:szCs w:val="16"/>
                <w:lang w:val="en-US"/>
              </w:rPr>
              <w:endnoteReference w:id="223"/>
            </w:r>
          </w:p>
          <w:p w:rsidR="00927659" w:rsidRPr="00742D10" w:rsidRDefault="00927659" w:rsidP="00927659">
            <w:pPr>
              <w:rPr>
                <w:rFonts w:ascii="Gill Sans" w:hAnsi="Gill Sans"/>
                <w:sz w:val="16"/>
                <w:szCs w:val="16"/>
                <w:lang w:val="en-US"/>
              </w:rPr>
            </w:pP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highlight w:val="magenta"/>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C &amp; C Joint Printing Ltd</w:t>
            </w:r>
            <w:r>
              <w:rPr>
                <w:rFonts w:ascii="Gill Sans" w:hAnsi="Gill Sans"/>
                <w:sz w:val="16"/>
                <w:szCs w:val="16"/>
                <w:lang w:val="en-US"/>
              </w:rPr>
              <w:t xml:space="preserve"> </w:t>
            </w:r>
            <w:r w:rsidRPr="00742D10">
              <w:rPr>
                <w:rFonts w:ascii="Gill Sans" w:hAnsi="Gill Sans"/>
                <w:sz w:val="16"/>
                <w:szCs w:val="16"/>
                <w:lang w:val="en-US"/>
              </w:rPr>
              <w:t>(China)</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C &amp; C Joint Printing Ltd</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701" w:type="dxa"/>
          </w:tcPr>
          <w:p w:rsidR="00927659" w:rsidRPr="009209FA" w:rsidRDefault="00927659" w:rsidP="00927659">
            <w:pPr>
              <w:rPr>
                <w:sz w:val="16"/>
                <w:szCs w:val="16"/>
              </w:rPr>
            </w:pPr>
            <w:r w:rsidRPr="009209FA">
              <w:rPr>
                <w:sz w:val="16"/>
                <w:szCs w:val="16"/>
              </w:rPr>
              <w:t>Trafficking route three</w:t>
            </w:r>
          </w:p>
          <w:p w:rsidR="00927659" w:rsidRPr="00742D10" w:rsidRDefault="00927659" w:rsidP="00927659">
            <w:pPr>
              <w:rPr>
                <w:rFonts w:ascii="Gill Sans" w:hAnsi="Gill Sans"/>
                <w:sz w:val="16"/>
                <w:szCs w:val="16"/>
                <w:lang w:val="en-US"/>
              </w:rPr>
            </w:pPr>
            <w:r>
              <w:rPr>
                <w:rFonts w:ascii="Gill Sans" w:hAnsi="Gill Sans"/>
                <w:sz w:val="16"/>
                <w:szCs w:val="16"/>
                <w:lang w:val="en-US"/>
              </w:rPr>
              <w:t>Gold East Paper</w:t>
            </w:r>
            <w:r w:rsidRPr="00742D10">
              <w:rPr>
                <w:rFonts w:ascii="Gill Sans" w:hAnsi="Gill Sans"/>
                <w:sz w:val="16"/>
                <w:szCs w:val="16"/>
                <w:lang w:val="en-US"/>
              </w:rPr>
              <w:t>/Gold Huasheng/Hainan Pulp &amp; Paper</w:t>
            </w:r>
            <w:r>
              <w:rPr>
                <w:rFonts w:ascii="Gill Sans" w:hAnsi="Gill Sans"/>
                <w:sz w:val="16"/>
                <w:szCs w:val="16"/>
                <w:lang w:val="en-US"/>
              </w:rPr>
              <w:t>,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This company received numerous Sinar Mas Print Awards in 2010 and 2011.</w:t>
            </w:r>
            <w:r w:rsidRPr="00742D10">
              <w:rPr>
                <w:rStyle w:val="EndnoteReference"/>
                <w:rFonts w:ascii="Gill Sans" w:hAnsi="Gill Sans"/>
                <w:sz w:val="16"/>
                <w:szCs w:val="16"/>
                <w:lang w:val="en-US"/>
              </w:rPr>
              <w:endnoteReference w:id="224"/>
            </w:r>
            <w:r w:rsidRPr="00742D10">
              <w:rPr>
                <w:rFonts w:ascii="Gill Sans" w:hAnsi="Gill Sans"/>
                <w:sz w:val="16"/>
                <w:szCs w:val="16"/>
                <w:lang w:val="en-US"/>
              </w:rPr>
              <w:t xml:space="preserve"> </w:t>
            </w:r>
          </w:p>
          <w:p w:rsidR="00927659" w:rsidRPr="00742D10" w:rsidRDefault="00927659" w:rsidP="00927659">
            <w:pPr>
              <w:rPr>
                <w:rFonts w:ascii="Gill Sans" w:hAnsi="Gill Sans"/>
                <w:sz w:val="16"/>
                <w:szCs w:val="16"/>
                <w:lang w:val="en-US"/>
              </w:rPr>
            </w:pPr>
            <w:r>
              <w:rPr>
                <w:rFonts w:ascii="Gill Sans" w:hAnsi="Gill Sans"/>
                <w:sz w:val="16"/>
                <w:szCs w:val="16"/>
                <w:lang w:val="en-US"/>
              </w:rPr>
              <w:t>Sinar Mas–</w:t>
            </w:r>
            <w:r w:rsidRPr="00742D10">
              <w:rPr>
                <w:rFonts w:ascii="Gill Sans" w:hAnsi="Gill Sans"/>
                <w:sz w:val="16"/>
                <w:szCs w:val="16"/>
                <w:lang w:val="en-US"/>
              </w:rPr>
              <w:t>awarded print products – hence manufactured using APP paper – include those produced for the publishers Chinese National Geograph</w:t>
            </w:r>
            <w:r>
              <w:rPr>
                <w:rFonts w:ascii="Gill Sans" w:hAnsi="Gill Sans"/>
                <w:sz w:val="16"/>
                <w:szCs w:val="16"/>
                <w:lang w:val="en-US"/>
              </w:rPr>
              <w:t>y</w:t>
            </w:r>
            <w:r w:rsidRPr="00742D10">
              <w:rPr>
                <w:rFonts w:ascii="Gill Sans" w:hAnsi="Gill Sans"/>
                <w:sz w:val="16"/>
                <w:szCs w:val="16"/>
                <w:lang w:val="en-US"/>
              </w:rPr>
              <w:t xml:space="preserve"> (China), La Martinière Group/Abrams Books (France), B</w:t>
            </w:r>
            <w:r>
              <w:rPr>
                <w:rFonts w:ascii="Gill Sans" w:hAnsi="Gill Sans"/>
                <w:sz w:val="16"/>
                <w:szCs w:val="16"/>
                <w:lang w:val="en-US"/>
              </w:rPr>
              <w:t>ulova</w:t>
            </w:r>
            <w:r w:rsidRPr="00742D10">
              <w:rPr>
                <w:rFonts w:ascii="Gill Sans" w:hAnsi="Gill Sans"/>
                <w:sz w:val="16"/>
                <w:szCs w:val="16"/>
                <w:lang w:val="en-US"/>
              </w:rPr>
              <w:t xml:space="preserve"> (USA) and The British Museum (UK).</w:t>
            </w:r>
          </w:p>
          <w:p w:rsidR="00927659" w:rsidRPr="00742D10" w:rsidRDefault="00927659" w:rsidP="00927659">
            <w:pPr>
              <w:rPr>
                <w:rFonts w:ascii="Gill Sans" w:hAnsi="Gill Sans"/>
                <w:sz w:val="16"/>
                <w:szCs w:val="16"/>
              </w:rPr>
            </w:pPr>
            <w:r w:rsidRPr="00742D10">
              <w:rPr>
                <w:rFonts w:ascii="Gill Sans" w:hAnsi="Gill Sans"/>
                <w:sz w:val="16"/>
                <w:szCs w:val="16"/>
                <w:lang w:val="en-US"/>
              </w:rPr>
              <w:t>C</w:t>
            </w:r>
            <w:r>
              <w:rPr>
                <w:rFonts w:ascii="Gill Sans" w:hAnsi="Gill Sans"/>
                <w:sz w:val="16"/>
                <w:szCs w:val="16"/>
                <w:lang w:val="en-US"/>
              </w:rPr>
              <w:t xml:space="preserve"> </w:t>
            </w:r>
            <w:r w:rsidRPr="00742D10">
              <w:rPr>
                <w:rFonts w:ascii="Gill Sans" w:hAnsi="Gill Sans"/>
                <w:sz w:val="16"/>
                <w:szCs w:val="16"/>
                <w:lang w:val="en-US"/>
              </w:rPr>
              <w:t>&amp; C claims its other clients include Hachette Filipacchi Medias/Lagardère Media (France)</w:t>
            </w:r>
            <w:r>
              <w:rPr>
                <w:rFonts w:ascii="Gill Sans" w:hAnsi="Gill Sans"/>
                <w:sz w:val="16"/>
                <w:szCs w:val="16"/>
                <w:lang w:val="en-US"/>
              </w:rPr>
              <w:t>.</w:t>
            </w:r>
            <w:r w:rsidRPr="00742D10">
              <w:rPr>
                <w:rStyle w:val="EndnoteReference"/>
                <w:rFonts w:ascii="Gill Sans" w:hAnsi="Gill Sans"/>
                <w:sz w:val="16"/>
                <w:szCs w:val="16"/>
                <w:lang w:val="en-US"/>
              </w:rPr>
              <w:endnoteReference w:id="225"/>
            </w:r>
            <w:r w:rsidRPr="00742D10">
              <w:rPr>
                <w:rFonts w:ascii="Gill Sans" w:hAnsi="Gill Sans"/>
                <w:sz w:val="16"/>
                <w:szCs w:val="16"/>
                <w:lang w:val="en-US"/>
              </w:rPr>
              <w:t xml:space="preserve">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Space Shuttle</w:t>
            </w:r>
            <w:r w:rsidRPr="00742D10">
              <w:rPr>
                <w:rStyle w:val="EndnoteReference"/>
                <w:rFonts w:ascii="Gill Sans" w:hAnsi="Gill Sans"/>
                <w:sz w:val="16"/>
                <w:szCs w:val="16"/>
                <w:lang w:val="en-US"/>
              </w:rPr>
              <w:endnoteReference w:id="226"/>
            </w:r>
          </w:p>
        </w:tc>
        <w:tc>
          <w:tcPr>
            <w:tcW w:w="1417" w:type="dxa"/>
          </w:tcPr>
          <w:p w:rsidR="00927659" w:rsidRPr="000C574F" w:rsidRDefault="00927659" w:rsidP="00927659">
            <w:pPr>
              <w:rPr>
                <w:rFonts w:ascii="Gill Sans" w:hAnsi="Gill Sans"/>
                <w:sz w:val="16"/>
                <w:szCs w:val="16"/>
                <w:lang w:val="en-US"/>
              </w:rPr>
            </w:pPr>
            <w:r w:rsidRPr="000C574F">
              <w:rPr>
                <w:rFonts w:ascii="Gill Sans" w:hAnsi="Gill Sans"/>
                <w:i/>
                <w:sz w:val="16"/>
                <w:szCs w:val="16"/>
                <w:lang w:val="en-US"/>
              </w:rPr>
              <w:t>Chinese national geography</w:t>
            </w:r>
            <w:r w:rsidRPr="000C574F">
              <w:rPr>
                <w:rFonts w:ascii="Gill Sans" w:hAnsi="Gill Sans"/>
                <w:sz w:val="16"/>
                <w:szCs w:val="16"/>
                <w:lang w:val="en-US"/>
              </w:rPr>
              <w:t xml:space="preserve"> magazine</w:t>
            </w:r>
            <w:r w:rsidRPr="00742D10">
              <w:rPr>
                <w:rStyle w:val="EndnoteReference"/>
                <w:rFonts w:ascii="Gill Sans" w:hAnsi="Gill Sans"/>
                <w:sz w:val="16"/>
                <w:szCs w:val="16"/>
                <w:lang w:val="en-US"/>
              </w:rPr>
              <w:endnoteReference w:id="227"/>
            </w:r>
          </w:p>
          <w:p w:rsidR="00927659" w:rsidRPr="00742D10" w:rsidRDefault="00927659" w:rsidP="00927659">
            <w:pPr>
              <w:rPr>
                <w:rFonts w:ascii="Gill Sans" w:hAnsi="Gill Sans"/>
                <w:sz w:val="16"/>
                <w:szCs w:val="16"/>
                <w:lang w:val="en-US"/>
              </w:rPr>
            </w:pPr>
            <w:r w:rsidRPr="003960FE">
              <w:rPr>
                <w:rFonts w:ascii="Gill Sans" w:hAnsi="Gill Sans"/>
                <w:i/>
                <w:sz w:val="16"/>
                <w:szCs w:val="16"/>
                <w:lang w:val="en-US"/>
              </w:rPr>
              <w:t xml:space="preserve">Krazy </w:t>
            </w:r>
            <w:r>
              <w:rPr>
                <w:rFonts w:ascii="Gill Sans" w:hAnsi="Gill Sans"/>
                <w:i/>
                <w:sz w:val="16"/>
                <w:szCs w:val="16"/>
                <w:lang w:val="en-US"/>
              </w:rPr>
              <w:t>K</w:t>
            </w:r>
            <w:r w:rsidRPr="003960FE">
              <w:rPr>
                <w:rFonts w:ascii="Gill Sans" w:hAnsi="Gill Sans"/>
                <w:i/>
                <w:sz w:val="16"/>
                <w:szCs w:val="16"/>
                <w:lang w:val="en-US"/>
              </w:rPr>
              <w:t>at</w:t>
            </w:r>
            <w:r>
              <w:rPr>
                <w:rFonts w:ascii="Gill Sans" w:hAnsi="Gill Sans"/>
                <w:i/>
                <w:sz w:val="16"/>
                <w:szCs w:val="16"/>
                <w:lang w:val="en-US"/>
              </w:rPr>
              <w:t xml:space="preserve"> &amp; the art of George Herriman: A celebration</w:t>
            </w:r>
            <w:r w:rsidRPr="00742D10">
              <w:rPr>
                <w:rStyle w:val="EndnoteReference"/>
                <w:rFonts w:ascii="Gill Sans" w:hAnsi="Gill Sans"/>
                <w:sz w:val="16"/>
                <w:szCs w:val="16"/>
                <w:lang w:val="en-US"/>
              </w:rPr>
              <w:t xml:space="preserve"> </w:t>
            </w:r>
            <w:r w:rsidRPr="00742D10">
              <w:rPr>
                <w:rStyle w:val="EndnoteReference"/>
                <w:rFonts w:ascii="Gill Sans" w:hAnsi="Gill Sans"/>
                <w:sz w:val="16"/>
                <w:szCs w:val="16"/>
                <w:lang w:val="en-US"/>
              </w:rPr>
              <w:endnoteReference w:id="228"/>
            </w:r>
            <w:r>
              <w:rPr>
                <w:rFonts w:ascii="Gill Sans" w:hAnsi="Gill Sans"/>
                <w:sz w:val="16"/>
                <w:szCs w:val="16"/>
                <w:lang w:val="en-US"/>
              </w:rPr>
              <w:br/>
              <w:t xml:space="preserve">ISBN </w:t>
            </w:r>
            <w:r w:rsidRPr="009454DA">
              <w:rPr>
                <w:rStyle w:val="st"/>
                <w:rFonts w:ascii="Gill Sans" w:hAnsi="Gill Sans"/>
                <w:sz w:val="16"/>
                <w:szCs w:val="16"/>
              </w:rPr>
              <w:t>978-0-8109-9594-9</w:t>
            </w:r>
          </w:p>
          <w:p w:rsidR="00927659" w:rsidRPr="00742D10" w:rsidRDefault="00927659" w:rsidP="00927659">
            <w:pPr>
              <w:rPr>
                <w:rFonts w:ascii="Gill Sans" w:hAnsi="Gill Sans"/>
                <w:sz w:val="16"/>
                <w:szCs w:val="16"/>
                <w:lang w:val="en-US"/>
              </w:rPr>
            </w:pPr>
            <w:r w:rsidRPr="00784CA1">
              <w:rPr>
                <w:rFonts w:ascii="Gill Sans" w:hAnsi="Gill Sans"/>
                <w:i/>
                <w:sz w:val="16"/>
                <w:szCs w:val="16"/>
                <w:lang w:val="en-US"/>
              </w:rPr>
              <w:t>Afghanistan: crossroads of the ancient world</w:t>
            </w:r>
            <w:r w:rsidRPr="00742D10">
              <w:rPr>
                <w:rStyle w:val="EndnoteReference"/>
                <w:rFonts w:ascii="Gill Sans" w:hAnsi="Gill Sans"/>
                <w:sz w:val="16"/>
                <w:szCs w:val="16"/>
                <w:lang w:val="en-US"/>
              </w:rPr>
              <w:endnoteReference w:id="229"/>
            </w:r>
            <w:r>
              <w:rPr>
                <w:rFonts w:ascii="Gill Sans" w:hAnsi="Gill Sans"/>
                <w:sz w:val="16"/>
                <w:szCs w:val="16"/>
                <w:lang w:val="en-US"/>
              </w:rPr>
              <w:br/>
            </w:r>
            <w:r w:rsidRPr="00E52364">
              <w:rPr>
                <w:rFonts w:ascii="Gill Sans" w:hAnsi="Gill Sans"/>
                <w:sz w:val="16"/>
                <w:szCs w:val="16"/>
                <w:lang w:val="en-US"/>
              </w:rPr>
              <w:t>ISBN</w:t>
            </w:r>
            <w:r w:rsidRPr="00E52364">
              <w:rPr>
                <w:rFonts w:ascii="Gill Sans" w:hAnsi="Gill Sans"/>
                <w:i/>
                <w:sz w:val="16"/>
                <w:szCs w:val="16"/>
                <w:lang w:val="en-US"/>
              </w:rPr>
              <w:t xml:space="preserve"> </w:t>
            </w:r>
            <w:r w:rsidRPr="00E52364">
              <w:rPr>
                <w:rStyle w:val="Emphasis"/>
                <w:rFonts w:ascii="Gill Sans" w:hAnsi="Gill Sans"/>
                <w:i w:val="0"/>
                <w:sz w:val="16"/>
                <w:szCs w:val="16"/>
              </w:rPr>
              <w:t>978-0-7141-1172-8</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p>
          <w:p w:rsidR="00C17265" w:rsidRDefault="00C17265" w:rsidP="00927659">
            <w:pPr>
              <w:rPr>
                <w:rFonts w:ascii="Gill Sans" w:hAnsi="Gill Sans"/>
                <w:sz w:val="16"/>
                <w:szCs w:val="16"/>
                <w:lang w:val="en-US"/>
              </w:rPr>
            </w:pPr>
          </w:p>
          <w:p w:rsidR="00927659" w:rsidRPr="00742D10" w:rsidRDefault="00C17265" w:rsidP="00927659">
            <w:pPr>
              <w:rPr>
                <w:rFonts w:ascii="Gill Sans" w:hAnsi="Gill Sans"/>
                <w:sz w:val="16"/>
                <w:szCs w:val="16"/>
                <w:lang w:val="en-US"/>
              </w:rPr>
            </w:pPr>
            <w:r>
              <w:rPr>
                <w:rFonts w:ascii="Gill Sans" w:hAnsi="Gill Sans"/>
                <w:sz w:val="16"/>
                <w:szCs w:val="16"/>
                <w:lang w:val="en-US"/>
              </w:rPr>
              <w:br/>
            </w:r>
            <w:r w:rsidR="00927659">
              <w:rPr>
                <w:rFonts w:ascii="Gill Sans" w:hAnsi="Gill Sans"/>
                <w:sz w:val="16"/>
                <w:szCs w:val="16"/>
                <w:lang w:val="en-US"/>
              </w:rPr>
              <w:br/>
            </w:r>
            <w:r w:rsidR="00927659"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p>
          <w:p w:rsidR="00927659"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0075578B">
              <w:rPr>
                <w:rFonts w:ascii="Gill Sans" w:hAnsi="Gill Sans"/>
                <w:sz w:val="16"/>
                <w:szCs w:val="16"/>
                <w:lang w:val="en-US"/>
              </w:rPr>
              <w:br/>
            </w: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Carlton Publishing (UK)</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Goodman Books</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1701" w:type="dxa"/>
          </w:tcPr>
          <w:p w:rsidR="00927659" w:rsidRPr="009209FA" w:rsidRDefault="00927659" w:rsidP="00927659">
            <w:pPr>
              <w:rPr>
                <w:sz w:val="16"/>
                <w:szCs w:val="16"/>
              </w:rPr>
            </w:pPr>
            <w:r w:rsidRPr="009209FA">
              <w:rPr>
                <w:sz w:val="16"/>
                <w:szCs w:val="16"/>
              </w:rPr>
              <w:t>Trafficking route three</w:t>
            </w:r>
          </w:p>
          <w:p w:rsidR="00927659" w:rsidRPr="00742D10" w:rsidRDefault="00927659" w:rsidP="00927659">
            <w:pPr>
              <w:rPr>
                <w:rFonts w:ascii="Gill Sans" w:hAnsi="Gill Sans"/>
                <w:sz w:val="16"/>
                <w:szCs w:val="16"/>
                <w:lang w:val="en-US"/>
              </w:rPr>
            </w:pPr>
            <w:r>
              <w:rPr>
                <w:rFonts w:ascii="Gill Sans" w:hAnsi="Gill Sans"/>
                <w:sz w:val="16"/>
                <w:szCs w:val="16"/>
                <w:lang w:val="en-US"/>
              </w:rPr>
              <w:t>Gold East Paper</w:t>
            </w:r>
            <w:r w:rsidRPr="00742D10">
              <w:rPr>
                <w:rFonts w:ascii="Gill Sans" w:hAnsi="Gill Sans"/>
                <w:sz w:val="16"/>
                <w:szCs w:val="16"/>
                <w:lang w:val="en-US"/>
              </w:rPr>
              <w:t>/</w:t>
            </w:r>
            <w:r>
              <w:rPr>
                <w:rFonts w:ascii="Gill Sans" w:hAnsi="Gill Sans"/>
                <w:sz w:val="16"/>
                <w:szCs w:val="16"/>
                <w:lang w:val="en-US"/>
              </w:rPr>
              <w:t>Gold Huasheng</w:t>
            </w:r>
            <w:r w:rsidRPr="00742D10">
              <w:rPr>
                <w:rFonts w:ascii="Gill Sans" w:hAnsi="Gill Sans"/>
                <w:sz w:val="16"/>
                <w:szCs w:val="16"/>
                <w:lang w:val="en-US"/>
              </w:rPr>
              <w:t>/Hainan Pulp &amp; Paper</w:t>
            </w:r>
            <w:r>
              <w:rPr>
                <w:rFonts w:ascii="Gill Sans" w:hAnsi="Gill Sans"/>
                <w:sz w:val="16"/>
                <w:szCs w:val="16"/>
                <w:lang w:val="en-US"/>
              </w:rPr>
              <w:t>,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2011 Sinar Mas Print Awards include</w:t>
            </w:r>
            <w:r>
              <w:rPr>
                <w:rFonts w:ascii="Gill Sans" w:hAnsi="Gill Sans"/>
                <w:sz w:val="16"/>
                <w:szCs w:val="16"/>
                <w:lang w:val="en-US"/>
              </w:rPr>
              <w:t xml:space="preserve"> the Goodman Books publication </w:t>
            </w:r>
            <w:r w:rsidRPr="000F2A76">
              <w:rPr>
                <w:rFonts w:ascii="Gill Sans" w:hAnsi="Gill Sans"/>
                <w:i/>
                <w:sz w:val="16"/>
                <w:szCs w:val="16"/>
                <w:lang w:val="en-US"/>
              </w:rPr>
              <w:t xml:space="preserve">The </w:t>
            </w:r>
            <w:r>
              <w:rPr>
                <w:rFonts w:ascii="Gill Sans" w:hAnsi="Gill Sans"/>
                <w:i/>
                <w:sz w:val="16"/>
                <w:szCs w:val="16"/>
                <w:lang w:val="en-US"/>
              </w:rPr>
              <w:t>c</w:t>
            </w:r>
            <w:r w:rsidRPr="000F2A76">
              <w:rPr>
                <w:rFonts w:ascii="Gill Sans" w:hAnsi="Gill Sans"/>
                <w:i/>
                <w:sz w:val="16"/>
                <w:szCs w:val="16"/>
                <w:lang w:val="en-US"/>
              </w:rPr>
              <w:t xml:space="preserve">ontemporary </w:t>
            </w:r>
            <w:r>
              <w:rPr>
                <w:rFonts w:ascii="Gill Sans" w:hAnsi="Gill Sans"/>
                <w:i/>
                <w:sz w:val="16"/>
                <w:szCs w:val="16"/>
                <w:lang w:val="en-US"/>
              </w:rPr>
              <w:t>a</w:t>
            </w:r>
            <w:r w:rsidRPr="000F2A76">
              <w:rPr>
                <w:rFonts w:ascii="Gill Sans" w:hAnsi="Gill Sans"/>
                <w:i/>
                <w:sz w:val="16"/>
                <w:szCs w:val="16"/>
                <w:lang w:val="en-US"/>
              </w:rPr>
              <w:t xml:space="preserve">rt </w:t>
            </w:r>
            <w:r>
              <w:rPr>
                <w:rFonts w:ascii="Gill Sans" w:hAnsi="Gill Sans"/>
                <w:i/>
                <w:sz w:val="16"/>
                <w:szCs w:val="16"/>
                <w:lang w:val="en-US"/>
              </w:rPr>
              <w:t>b</w:t>
            </w:r>
            <w:r w:rsidRPr="000F2A76">
              <w:rPr>
                <w:rFonts w:ascii="Gill Sans" w:hAnsi="Gill Sans"/>
                <w:i/>
                <w:sz w:val="16"/>
                <w:szCs w:val="16"/>
                <w:lang w:val="en-US"/>
              </w:rPr>
              <w:t>ook</w:t>
            </w:r>
            <w:r w:rsidRPr="00742D10">
              <w:rPr>
                <w:rFonts w:ascii="Gill Sans" w:hAnsi="Gill Sans"/>
                <w:sz w:val="16"/>
                <w:szCs w:val="16"/>
                <w:lang w:val="en-US"/>
              </w:rPr>
              <w:t>.</w:t>
            </w:r>
            <w:r w:rsidRPr="00742D10">
              <w:rPr>
                <w:rStyle w:val="EndnoteReference"/>
                <w:rFonts w:ascii="Gill Sans" w:hAnsi="Gill Sans"/>
                <w:sz w:val="16"/>
                <w:szCs w:val="16"/>
                <w:lang w:val="en-US"/>
              </w:rPr>
              <w:endnoteReference w:id="230"/>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7" w:type="dxa"/>
          </w:tcPr>
          <w:p w:rsidR="00927659" w:rsidRPr="00742D10" w:rsidRDefault="00927659" w:rsidP="00927659">
            <w:pPr>
              <w:rPr>
                <w:rFonts w:ascii="Gill Sans" w:hAnsi="Gill Sans"/>
                <w:sz w:val="16"/>
                <w:szCs w:val="16"/>
                <w:lang w:val="en-US"/>
              </w:rPr>
            </w:pPr>
            <w:r w:rsidRPr="00C006B9">
              <w:rPr>
                <w:rFonts w:ascii="Gill Sans" w:hAnsi="Gill Sans"/>
                <w:i/>
                <w:sz w:val="16"/>
                <w:szCs w:val="16"/>
                <w:lang w:val="en-US"/>
              </w:rPr>
              <w:t xml:space="preserve">The </w:t>
            </w:r>
            <w:r>
              <w:rPr>
                <w:rFonts w:ascii="Gill Sans" w:hAnsi="Gill Sans"/>
                <w:i/>
                <w:sz w:val="16"/>
                <w:szCs w:val="16"/>
                <w:lang w:val="en-US"/>
              </w:rPr>
              <w:t>c</w:t>
            </w:r>
            <w:r w:rsidRPr="00C006B9">
              <w:rPr>
                <w:rFonts w:ascii="Gill Sans" w:hAnsi="Gill Sans"/>
                <w:i/>
                <w:sz w:val="16"/>
                <w:szCs w:val="16"/>
                <w:lang w:val="en-US"/>
              </w:rPr>
              <w:t xml:space="preserve">ontemporary </w:t>
            </w:r>
            <w:r>
              <w:rPr>
                <w:rFonts w:ascii="Gill Sans" w:hAnsi="Gill Sans"/>
                <w:i/>
                <w:sz w:val="16"/>
                <w:szCs w:val="16"/>
                <w:lang w:val="en-US"/>
              </w:rPr>
              <w:t>a</w:t>
            </w:r>
            <w:r w:rsidRPr="00C006B9">
              <w:rPr>
                <w:rFonts w:ascii="Gill Sans" w:hAnsi="Gill Sans"/>
                <w:i/>
                <w:sz w:val="16"/>
                <w:szCs w:val="16"/>
                <w:lang w:val="en-US"/>
              </w:rPr>
              <w:t xml:space="preserve">rt </w:t>
            </w:r>
            <w:r>
              <w:rPr>
                <w:rFonts w:ascii="Gill Sans" w:hAnsi="Gill Sans"/>
                <w:i/>
                <w:sz w:val="16"/>
                <w:szCs w:val="16"/>
                <w:lang w:val="en-US"/>
              </w:rPr>
              <w:t>b</w:t>
            </w:r>
            <w:r w:rsidRPr="00C006B9">
              <w:rPr>
                <w:rFonts w:ascii="Gill Sans" w:hAnsi="Gill Sans"/>
                <w:i/>
                <w:sz w:val="16"/>
                <w:szCs w:val="16"/>
                <w:lang w:val="en-US"/>
              </w:rPr>
              <w:t>ook</w:t>
            </w:r>
            <w:r w:rsidRPr="00742D10">
              <w:rPr>
                <w:rStyle w:val="EndnoteReference"/>
                <w:rFonts w:ascii="Gill Sans" w:hAnsi="Gill Sans"/>
                <w:sz w:val="16"/>
                <w:szCs w:val="16"/>
                <w:lang w:val="en-US"/>
              </w:rPr>
              <w:endnoteReference w:id="231"/>
            </w:r>
            <w:r>
              <w:rPr>
                <w:rFonts w:ascii="Gill Sans" w:hAnsi="Gill Sans"/>
                <w:i/>
                <w:sz w:val="16"/>
                <w:szCs w:val="16"/>
                <w:lang w:val="en-US"/>
              </w:rPr>
              <w:br/>
            </w:r>
            <w:r w:rsidRPr="004F1EFB">
              <w:rPr>
                <w:rFonts w:ascii="Gill Sans" w:hAnsi="Gill Sans"/>
                <w:sz w:val="16"/>
                <w:szCs w:val="16"/>
                <w:lang w:val="en-US"/>
              </w:rPr>
              <w:t>ISBN</w:t>
            </w:r>
            <w:r>
              <w:rPr>
                <w:rFonts w:ascii="Gill Sans" w:hAnsi="Gill Sans"/>
                <w:sz w:val="16"/>
                <w:szCs w:val="16"/>
                <w:lang w:val="en-US"/>
              </w:rPr>
              <w:t xml:space="preserve"> </w:t>
            </w:r>
            <w:r w:rsidRPr="002D6C17">
              <w:rPr>
                <w:rStyle w:val="st"/>
                <w:rFonts w:ascii="Gill Sans" w:hAnsi="Gill Sans"/>
                <w:sz w:val="16"/>
                <w:szCs w:val="16"/>
              </w:rPr>
              <w:t>978-1-8479-6005-4</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Chinese National Geography Press (CNG)</w:t>
            </w:r>
            <w:r w:rsidRPr="00742D10">
              <w:rPr>
                <w:rFonts w:ascii="Gill Sans" w:hAnsi="Gill Sans"/>
                <w:sz w:val="16"/>
                <w:szCs w:val="16"/>
                <w:lang w:val="en-US"/>
              </w:rPr>
              <w:br/>
              <w:t>(China)</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Chinese National Geographic</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China</w:t>
            </w:r>
          </w:p>
        </w:tc>
        <w:tc>
          <w:tcPr>
            <w:tcW w:w="1701" w:type="dxa"/>
          </w:tcPr>
          <w:p w:rsidR="00927659" w:rsidRPr="009209FA" w:rsidRDefault="00927659" w:rsidP="00927659">
            <w:pPr>
              <w:rPr>
                <w:sz w:val="16"/>
                <w:szCs w:val="16"/>
              </w:rPr>
            </w:pPr>
            <w:r w:rsidRPr="009209FA">
              <w:rPr>
                <w:sz w:val="16"/>
                <w:szCs w:val="16"/>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w:t>
            </w:r>
            <w:r w:rsidRPr="00742D10">
              <w:rPr>
                <w:rFonts w:ascii="Gill Sans" w:hAnsi="Gill Sans"/>
                <w:sz w:val="16"/>
                <w:szCs w:val="16"/>
                <w:lang w:val="en-US"/>
              </w:rPr>
              <w:t>/Gold Huasheng/Hainan Pulp &amp; Paper</w:t>
            </w:r>
            <w:r>
              <w:rPr>
                <w:rFonts w:ascii="Gill Sans" w:hAnsi="Gill Sans"/>
                <w:sz w:val="16"/>
                <w:szCs w:val="16"/>
                <w:lang w:val="en-US"/>
              </w:rPr>
              <w:t>,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2010 Sinar Mas Print Awards include the Chinese National Geograph</w:t>
            </w:r>
            <w:r>
              <w:rPr>
                <w:rFonts w:ascii="Gill Sans" w:hAnsi="Gill Sans"/>
                <w:sz w:val="16"/>
                <w:szCs w:val="16"/>
                <w:lang w:val="en-US"/>
              </w:rPr>
              <w:t>y</w:t>
            </w:r>
            <w:r w:rsidRPr="00742D10">
              <w:rPr>
                <w:rFonts w:ascii="Gill Sans" w:hAnsi="Gill Sans"/>
                <w:sz w:val="16"/>
                <w:szCs w:val="16"/>
                <w:lang w:val="en-US"/>
              </w:rPr>
              <w:t xml:space="preserve"> Press publication the </w:t>
            </w:r>
            <w:r w:rsidRPr="00C006B9">
              <w:rPr>
                <w:rFonts w:ascii="Gill Sans" w:hAnsi="Gill Sans"/>
                <w:i/>
                <w:sz w:val="16"/>
                <w:szCs w:val="16"/>
                <w:lang w:val="en-US"/>
              </w:rPr>
              <w:t xml:space="preserve">Chinese </w:t>
            </w:r>
            <w:r>
              <w:rPr>
                <w:rFonts w:ascii="Gill Sans" w:hAnsi="Gill Sans"/>
                <w:i/>
                <w:sz w:val="16"/>
                <w:szCs w:val="16"/>
                <w:lang w:val="en-US"/>
              </w:rPr>
              <w:t>n</w:t>
            </w:r>
            <w:r w:rsidRPr="00C006B9">
              <w:rPr>
                <w:rFonts w:ascii="Gill Sans" w:hAnsi="Gill Sans"/>
                <w:i/>
                <w:sz w:val="16"/>
                <w:szCs w:val="16"/>
                <w:lang w:val="en-US"/>
              </w:rPr>
              <w:t xml:space="preserve">ational </w:t>
            </w:r>
            <w:r>
              <w:rPr>
                <w:rFonts w:ascii="Gill Sans" w:hAnsi="Gill Sans"/>
                <w:i/>
                <w:sz w:val="16"/>
                <w:szCs w:val="16"/>
                <w:lang w:val="en-US"/>
              </w:rPr>
              <w:t>g</w:t>
            </w:r>
            <w:r w:rsidRPr="00C006B9">
              <w:rPr>
                <w:rFonts w:ascii="Gill Sans" w:hAnsi="Gill Sans"/>
                <w:i/>
                <w:sz w:val="16"/>
                <w:szCs w:val="16"/>
                <w:lang w:val="en-US"/>
              </w:rPr>
              <w:t>eograph</w:t>
            </w:r>
            <w:r>
              <w:rPr>
                <w:rFonts w:ascii="Gill Sans" w:hAnsi="Gill Sans"/>
                <w:i/>
                <w:sz w:val="16"/>
                <w:szCs w:val="16"/>
                <w:lang w:val="en-US"/>
              </w:rPr>
              <w:t>y</w:t>
            </w:r>
            <w:r w:rsidRPr="00742D10">
              <w:rPr>
                <w:rFonts w:ascii="Gill Sans" w:hAnsi="Gill Sans"/>
                <w:sz w:val="16"/>
                <w:szCs w:val="16"/>
                <w:lang w:val="en-US"/>
              </w:rPr>
              <w:t xml:space="preserve"> magazine.</w:t>
            </w:r>
            <w:r w:rsidRPr="00742D10">
              <w:rPr>
                <w:rStyle w:val="EndnoteReference"/>
                <w:rFonts w:ascii="Gill Sans" w:hAnsi="Gill Sans"/>
                <w:sz w:val="16"/>
                <w:szCs w:val="16"/>
                <w:lang w:val="en-US"/>
              </w:rPr>
              <w:t xml:space="preserve"> </w:t>
            </w:r>
            <w:r w:rsidRPr="00742D10">
              <w:rPr>
                <w:rStyle w:val="EndnoteReference"/>
                <w:rFonts w:ascii="Gill Sans" w:hAnsi="Gill Sans"/>
                <w:sz w:val="16"/>
                <w:szCs w:val="16"/>
                <w:lang w:val="en-US"/>
              </w:rPr>
              <w:endnoteReference w:id="232"/>
            </w:r>
            <w:r w:rsidRPr="00742D10">
              <w:rPr>
                <w:rFonts w:ascii="Gill Sans" w:hAnsi="Gill Sans"/>
                <w:sz w:val="16"/>
                <w:szCs w:val="16"/>
                <w:lang w:val="en-US"/>
              </w:rPr>
              <w:t xml:space="preserve">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7" w:type="dxa"/>
          </w:tcPr>
          <w:p w:rsidR="00927659" w:rsidRPr="00742D10" w:rsidRDefault="00927659" w:rsidP="00927659">
            <w:pPr>
              <w:rPr>
                <w:rFonts w:ascii="Gill Sans" w:hAnsi="Gill Sans"/>
                <w:sz w:val="16"/>
                <w:szCs w:val="16"/>
                <w:lang w:val="en-US"/>
              </w:rPr>
            </w:pPr>
            <w:r w:rsidRPr="00C006B9">
              <w:rPr>
                <w:rFonts w:ascii="Gill Sans" w:hAnsi="Gill Sans"/>
                <w:i/>
                <w:sz w:val="16"/>
                <w:szCs w:val="16"/>
                <w:lang w:val="en-US"/>
              </w:rPr>
              <w:t xml:space="preserve">Chinese </w:t>
            </w:r>
            <w:r>
              <w:rPr>
                <w:rFonts w:ascii="Gill Sans" w:hAnsi="Gill Sans"/>
                <w:i/>
                <w:sz w:val="16"/>
                <w:szCs w:val="16"/>
                <w:lang w:val="en-US"/>
              </w:rPr>
              <w:t>n</w:t>
            </w:r>
            <w:r w:rsidRPr="00C006B9">
              <w:rPr>
                <w:rFonts w:ascii="Gill Sans" w:hAnsi="Gill Sans"/>
                <w:i/>
                <w:sz w:val="16"/>
                <w:szCs w:val="16"/>
                <w:lang w:val="en-US"/>
              </w:rPr>
              <w:t xml:space="preserve">ational </w:t>
            </w:r>
            <w:r>
              <w:rPr>
                <w:rFonts w:ascii="Gill Sans" w:hAnsi="Gill Sans"/>
                <w:i/>
                <w:sz w:val="16"/>
                <w:szCs w:val="16"/>
                <w:lang w:val="en-US"/>
              </w:rPr>
              <w:t>g</w:t>
            </w:r>
            <w:r w:rsidRPr="00C006B9">
              <w:rPr>
                <w:rFonts w:ascii="Gill Sans" w:hAnsi="Gill Sans"/>
                <w:i/>
                <w:sz w:val="16"/>
                <w:szCs w:val="16"/>
                <w:lang w:val="en-US"/>
              </w:rPr>
              <w:t>eography</w:t>
            </w:r>
            <w:r w:rsidRPr="00742D10">
              <w:rPr>
                <w:rFonts w:ascii="Gill Sans" w:hAnsi="Gill Sans"/>
                <w:sz w:val="16"/>
                <w:szCs w:val="16"/>
                <w:lang w:val="en-US"/>
              </w:rPr>
              <w:t xml:space="preserve"> </w:t>
            </w:r>
            <w:r>
              <w:rPr>
                <w:rFonts w:ascii="Gill Sans" w:hAnsi="Gill Sans"/>
                <w:sz w:val="16"/>
                <w:szCs w:val="16"/>
                <w:lang w:val="en-US"/>
              </w:rPr>
              <w:t>m</w:t>
            </w:r>
            <w:r w:rsidRPr="00742D10">
              <w:rPr>
                <w:rFonts w:ascii="Gill Sans" w:hAnsi="Gill Sans"/>
                <w:sz w:val="16"/>
                <w:szCs w:val="16"/>
                <w:lang w:val="en-US"/>
              </w:rPr>
              <w:t>agazine</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sz w:val="16"/>
                <w:szCs w:val="16"/>
                <w:lang w:val="en-US"/>
              </w:rPr>
            </w:pP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Everbest Printing Co</w:t>
            </w:r>
            <w:r>
              <w:rPr>
                <w:rFonts w:ascii="Gill Sans" w:hAnsi="Gill Sans"/>
                <w:sz w:val="16"/>
                <w:szCs w:val="16"/>
              </w:rPr>
              <w:t xml:space="preserve"> Ltd </w:t>
            </w:r>
            <w:r w:rsidRPr="00742D10">
              <w:rPr>
                <w:rFonts w:ascii="Gill Sans" w:hAnsi="Gill Sans"/>
                <w:sz w:val="16"/>
                <w:szCs w:val="16"/>
              </w:rPr>
              <w:t>(China)</w:t>
            </w:r>
          </w:p>
        </w:tc>
        <w:tc>
          <w:tcPr>
            <w:tcW w:w="1134" w:type="dxa"/>
          </w:tcPr>
          <w:p w:rsidR="00927659" w:rsidRPr="00742D10" w:rsidRDefault="00927659" w:rsidP="00927659">
            <w:pPr>
              <w:rPr>
                <w:rFonts w:ascii="Gill Sans" w:hAnsi="Gill Sans"/>
                <w:sz w:val="16"/>
                <w:szCs w:val="16"/>
              </w:rPr>
            </w:pPr>
            <w:r w:rsidRPr="00742D10">
              <w:rPr>
                <w:rFonts w:ascii="Gill Sans" w:hAnsi="Gill Sans"/>
                <w:sz w:val="16"/>
                <w:szCs w:val="16"/>
              </w:rPr>
              <w:t>Everbest Printing Co Ltd</w:t>
            </w:r>
          </w:p>
        </w:tc>
        <w:tc>
          <w:tcPr>
            <w:tcW w:w="992" w:type="dxa"/>
          </w:tcPr>
          <w:p w:rsidR="00927659" w:rsidRPr="00742D10" w:rsidRDefault="00927659" w:rsidP="00927659">
            <w:pPr>
              <w:rPr>
                <w:rFonts w:ascii="Gill Sans" w:hAnsi="Gill Sans"/>
                <w:sz w:val="16"/>
                <w:szCs w:val="16"/>
              </w:rPr>
            </w:pPr>
            <w:r>
              <w:rPr>
                <w:rFonts w:ascii="Gill Sans" w:hAnsi="Gill Sans"/>
                <w:sz w:val="16"/>
                <w:szCs w:val="16"/>
              </w:rPr>
              <w:t>n.a.</w:t>
            </w:r>
          </w:p>
        </w:tc>
        <w:tc>
          <w:tcPr>
            <w:tcW w:w="1701" w:type="dxa"/>
          </w:tcPr>
          <w:p w:rsidR="00927659" w:rsidRPr="009209FA" w:rsidRDefault="00927659" w:rsidP="00927659">
            <w:pPr>
              <w:rPr>
                <w:sz w:val="16"/>
                <w:szCs w:val="16"/>
              </w:rPr>
            </w:pPr>
            <w:r w:rsidRPr="009209FA">
              <w:rPr>
                <w:sz w:val="16"/>
                <w:szCs w:val="16"/>
              </w:rPr>
              <w:t>Trafficking route three</w:t>
            </w:r>
          </w:p>
          <w:p w:rsidR="00927659" w:rsidRPr="003C26AF" w:rsidRDefault="00927659" w:rsidP="00927659">
            <w:pPr>
              <w:rPr>
                <w:rFonts w:ascii="Gill Sans" w:hAnsi="Gill Sans"/>
                <w:sz w:val="16"/>
                <w:szCs w:val="16"/>
              </w:rPr>
            </w:pPr>
            <w:r w:rsidRPr="00742D10">
              <w:rPr>
                <w:rFonts w:ascii="Gill Sans" w:hAnsi="Gill Sans"/>
                <w:sz w:val="16"/>
                <w:szCs w:val="16"/>
                <w:lang w:val="en-US"/>
              </w:rPr>
              <w:t>Gold East</w:t>
            </w:r>
            <w:r>
              <w:rPr>
                <w:rFonts w:ascii="Gill Sans" w:hAnsi="Gill Sans"/>
                <w:sz w:val="16"/>
                <w:szCs w:val="16"/>
                <w:lang w:val="en-US"/>
              </w:rPr>
              <w:t xml:space="preserve"> Paper</w:t>
            </w:r>
            <w:r w:rsidRPr="00742D10">
              <w:rPr>
                <w:rFonts w:ascii="Gill Sans" w:hAnsi="Gill Sans"/>
                <w:sz w:val="16"/>
                <w:szCs w:val="16"/>
                <w:lang w:val="en-US"/>
              </w:rPr>
              <w:t>/Gold Huasheng/Hainan Pulp &amp; Paper</w:t>
            </w:r>
            <w:r>
              <w:rPr>
                <w:rFonts w:ascii="Gill Sans" w:hAnsi="Gill Sans"/>
                <w:sz w:val="16"/>
                <w:szCs w:val="16"/>
                <w:lang w:val="en-US"/>
              </w:rPr>
              <w:t>,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This company received numerous Sinar Mas Print Awards in 2010 and 2011.</w:t>
            </w:r>
            <w:r w:rsidRPr="00742D10">
              <w:rPr>
                <w:rStyle w:val="EndnoteReference"/>
                <w:rFonts w:ascii="Gill Sans" w:hAnsi="Gill Sans"/>
                <w:sz w:val="16"/>
                <w:szCs w:val="16"/>
                <w:lang w:val="en-US"/>
              </w:rPr>
              <w:endnoteReference w:id="233"/>
            </w:r>
            <w:r w:rsidRPr="00742D10">
              <w:rPr>
                <w:rFonts w:ascii="Gill Sans" w:hAnsi="Gill Sans"/>
                <w:sz w:val="16"/>
                <w:szCs w:val="16"/>
                <w:lang w:val="en-US"/>
              </w:rPr>
              <w:t xml:space="preserve">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Sinar Mas</w:t>
            </w:r>
            <w:r>
              <w:rPr>
                <w:rFonts w:ascii="Gill Sans" w:hAnsi="Gill Sans"/>
                <w:sz w:val="16"/>
                <w:szCs w:val="16"/>
                <w:lang w:val="en-US"/>
              </w:rPr>
              <w:t>–</w:t>
            </w:r>
            <w:r w:rsidRPr="00742D10">
              <w:rPr>
                <w:rFonts w:ascii="Gill Sans" w:hAnsi="Gill Sans"/>
                <w:sz w:val="16"/>
                <w:szCs w:val="16"/>
                <w:lang w:val="en-US"/>
              </w:rPr>
              <w:t xml:space="preserve">awarded print products – hence manufactured using APP paper – include those produced for </w:t>
            </w:r>
            <w:r>
              <w:rPr>
                <w:rFonts w:ascii="Gill Sans" w:hAnsi="Gill Sans"/>
                <w:sz w:val="16"/>
                <w:szCs w:val="16"/>
                <w:lang w:val="en-US"/>
              </w:rPr>
              <w:t xml:space="preserve">the </w:t>
            </w:r>
            <w:r w:rsidRPr="00742D10">
              <w:rPr>
                <w:rFonts w:ascii="Gill Sans" w:hAnsi="Gill Sans"/>
                <w:sz w:val="16"/>
                <w:szCs w:val="16"/>
                <w:lang w:val="en-US"/>
              </w:rPr>
              <w:t>publisher</w:t>
            </w:r>
            <w:r>
              <w:rPr>
                <w:rFonts w:ascii="Gill Sans" w:hAnsi="Gill Sans"/>
                <w:sz w:val="16"/>
                <w:szCs w:val="16"/>
                <w:lang w:val="en-US"/>
              </w:rPr>
              <w:t>s</w:t>
            </w:r>
            <w:r w:rsidRPr="00742D10">
              <w:rPr>
                <w:rFonts w:ascii="Gill Sans" w:hAnsi="Gill Sans"/>
                <w:sz w:val="16"/>
                <w:szCs w:val="16"/>
                <w:lang w:val="en-US"/>
              </w:rPr>
              <w:t xml:space="preserve"> Thames &amp; Hudson (UK), David Bull Publishing (USA), FLM Publishing Co Ltd (China) and others.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Everbest claims its other print clients </w:t>
            </w:r>
            <w:r>
              <w:rPr>
                <w:rFonts w:ascii="Gill Sans" w:hAnsi="Gill Sans"/>
                <w:sz w:val="16"/>
                <w:szCs w:val="16"/>
                <w:lang w:val="en-US"/>
              </w:rPr>
              <w:t xml:space="preserve">include </w:t>
            </w:r>
            <w:r w:rsidRPr="00742D10">
              <w:rPr>
                <w:rFonts w:ascii="Gill Sans" w:hAnsi="Gill Sans"/>
                <w:sz w:val="16"/>
                <w:szCs w:val="16"/>
                <w:lang w:val="en-US"/>
              </w:rPr>
              <w:t>Ballistic Media Pty Ltd (Australia), AA Publishing (UK), Readers Digest (US</w:t>
            </w:r>
            <w:r>
              <w:rPr>
                <w:rFonts w:ascii="Gill Sans" w:hAnsi="Gill Sans"/>
                <w:sz w:val="16"/>
                <w:szCs w:val="16"/>
                <w:lang w:val="en-US"/>
              </w:rPr>
              <w:t>A</w:t>
            </w:r>
            <w:r w:rsidRPr="00742D10">
              <w:rPr>
                <w:rFonts w:ascii="Gill Sans" w:hAnsi="Gill Sans"/>
                <w:sz w:val="16"/>
                <w:szCs w:val="16"/>
                <w:lang w:val="en-US"/>
              </w:rPr>
              <w:t>), The Five Mile Press (Australia), Hinkler Books Pty Ltd (Australia) and many others</w:t>
            </w:r>
            <w:r>
              <w:rPr>
                <w:rFonts w:ascii="Gill Sans" w:hAnsi="Gill Sans"/>
                <w:sz w:val="16"/>
                <w:szCs w:val="16"/>
                <w:lang w:val="en-US"/>
              </w:rPr>
              <w:t>.</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p w:rsidR="00927659" w:rsidRPr="00742D10" w:rsidRDefault="0075578B" w:rsidP="00927659">
            <w:pPr>
              <w:rPr>
                <w:rFonts w:ascii="Gill Sans" w:hAnsi="Gill Sans"/>
                <w:sz w:val="16"/>
                <w:szCs w:val="16"/>
                <w:lang w:val="en-US"/>
              </w:rPr>
            </w:pPr>
            <w:r>
              <w:rPr>
                <w:rFonts w:ascii="Gill Sans" w:hAnsi="Gill Sans"/>
                <w:sz w:val="16"/>
                <w:szCs w:val="16"/>
                <w:lang w:val="en-US"/>
              </w:rPr>
              <w:br/>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p w:rsidR="0075578B" w:rsidRPr="00742D10" w:rsidRDefault="0075578B" w:rsidP="00927659">
            <w:pPr>
              <w:rPr>
                <w:rFonts w:ascii="Gill Sans" w:hAnsi="Gill Sans"/>
                <w:sz w:val="16"/>
                <w:szCs w:val="16"/>
                <w:lang w:val="en-US"/>
              </w:rPr>
            </w:pPr>
            <w:r>
              <w:rPr>
                <w:rFonts w:ascii="Gill Sans" w:hAnsi="Gill Sans"/>
                <w:sz w:val="16"/>
                <w:szCs w:val="16"/>
                <w:lang w:val="en-US"/>
              </w:rPr>
              <w:br/>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p w:rsidR="00927659" w:rsidRPr="00742D10" w:rsidRDefault="00927659" w:rsidP="00927659">
            <w:pPr>
              <w:rPr>
                <w:rFonts w:ascii="Gill Sans" w:hAnsi="Gill Sans"/>
                <w:sz w:val="16"/>
                <w:szCs w:val="16"/>
                <w:lang w:val="en-US"/>
              </w:rPr>
            </w:pPr>
          </w:p>
        </w:tc>
        <w:tc>
          <w:tcPr>
            <w:tcW w:w="1417" w:type="dxa"/>
          </w:tcPr>
          <w:p w:rsidR="00927659" w:rsidRPr="00742D10" w:rsidRDefault="00927659" w:rsidP="00927659">
            <w:pPr>
              <w:rPr>
                <w:rFonts w:ascii="Gill Sans" w:hAnsi="Gill Sans"/>
                <w:sz w:val="16"/>
                <w:szCs w:val="16"/>
                <w:lang w:val="en-US"/>
              </w:rPr>
            </w:pPr>
            <w:r w:rsidRPr="0051009F">
              <w:rPr>
                <w:rFonts w:ascii="Gill Sans" w:hAnsi="Gill Sans"/>
                <w:i/>
                <w:sz w:val="16"/>
                <w:szCs w:val="16"/>
                <w:lang w:val="en-US"/>
              </w:rPr>
              <w:t>New Asian interiors</w:t>
            </w:r>
            <w:r w:rsidRPr="00742D10">
              <w:rPr>
                <w:rStyle w:val="EndnoteReference"/>
                <w:rFonts w:ascii="Gill Sans" w:hAnsi="Gill Sans"/>
                <w:sz w:val="16"/>
                <w:szCs w:val="16"/>
                <w:lang w:val="en-US"/>
              </w:rPr>
              <w:endnoteReference w:id="234"/>
            </w:r>
            <w:r>
              <w:rPr>
                <w:rFonts w:ascii="Gill Sans" w:hAnsi="Gill Sans"/>
                <w:i/>
                <w:sz w:val="16"/>
                <w:szCs w:val="16"/>
                <w:lang w:val="en-US"/>
              </w:rPr>
              <w:br/>
            </w:r>
            <w:r>
              <w:rPr>
                <w:rFonts w:ascii="Gill Sans" w:hAnsi="Gill Sans"/>
                <w:sz w:val="16"/>
                <w:szCs w:val="16"/>
                <w:lang w:val="en-US"/>
              </w:rPr>
              <w:t xml:space="preserve">ISBN </w:t>
            </w:r>
            <w:r w:rsidRPr="00796508">
              <w:rPr>
                <w:rFonts w:ascii="Gill Sans" w:hAnsi="Gill Sans"/>
                <w:sz w:val="16"/>
                <w:szCs w:val="16"/>
              </w:rPr>
              <w:t>978</w:t>
            </w:r>
            <w:r>
              <w:rPr>
                <w:rFonts w:ascii="Gill Sans" w:hAnsi="Gill Sans"/>
                <w:sz w:val="16"/>
                <w:szCs w:val="16"/>
              </w:rPr>
              <w:t>-</w:t>
            </w:r>
            <w:r w:rsidRPr="00796508">
              <w:rPr>
                <w:rFonts w:ascii="Gill Sans" w:hAnsi="Gill Sans"/>
                <w:sz w:val="16"/>
                <w:szCs w:val="16"/>
              </w:rPr>
              <w:t>0</w:t>
            </w:r>
            <w:r>
              <w:rPr>
                <w:rFonts w:ascii="Gill Sans" w:hAnsi="Gill Sans"/>
                <w:sz w:val="16"/>
                <w:szCs w:val="16"/>
              </w:rPr>
              <w:t>-</w:t>
            </w:r>
            <w:r w:rsidRPr="00796508">
              <w:rPr>
                <w:rFonts w:ascii="Gill Sans" w:hAnsi="Gill Sans"/>
                <w:sz w:val="16"/>
                <w:szCs w:val="16"/>
              </w:rPr>
              <w:t>500</w:t>
            </w:r>
            <w:r>
              <w:rPr>
                <w:rFonts w:ascii="Gill Sans" w:hAnsi="Gill Sans"/>
                <w:sz w:val="16"/>
                <w:szCs w:val="16"/>
              </w:rPr>
              <w:t>5-1546-4</w:t>
            </w:r>
          </w:p>
          <w:p w:rsidR="00927659" w:rsidRDefault="00927659" w:rsidP="00927659">
            <w:pPr>
              <w:rPr>
                <w:rFonts w:ascii="Gill Sans" w:hAnsi="Gill Sans"/>
                <w:sz w:val="16"/>
                <w:szCs w:val="16"/>
              </w:rPr>
            </w:pPr>
            <w:r w:rsidRPr="00193D54">
              <w:rPr>
                <w:rFonts w:ascii="Gill Sans" w:hAnsi="Gill Sans"/>
                <w:i/>
                <w:sz w:val="16"/>
                <w:szCs w:val="16"/>
                <w:lang w:val="en-US"/>
              </w:rPr>
              <w:t>Can-Am cars in detail</w:t>
            </w:r>
            <w:r w:rsidRPr="00742D10">
              <w:rPr>
                <w:rStyle w:val="EndnoteReference"/>
                <w:rFonts w:ascii="Gill Sans" w:hAnsi="Gill Sans"/>
                <w:sz w:val="16"/>
                <w:szCs w:val="16"/>
                <w:lang w:val="en-US"/>
              </w:rPr>
              <w:endnoteReference w:id="235"/>
            </w:r>
            <w:r>
              <w:rPr>
                <w:rFonts w:ascii="Gill Sans" w:hAnsi="Gill Sans"/>
                <w:sz w:val="16"/>
                <w:szCs w:val="16"/>
                <w:lang w:val="en-US"/>
              </w:rPr>
              <w:br/>
            </w:r>
            <w:r w:rsidRPr="00193D54">
              <w:rPr>
                <w:rFonts w:ascii="Gill Sans" w:hAnsi="Gill Sans"/>
                <w:sz w:val="16"/>
                <w:szCs w:val="16"/>
              </w:rPr>
              <w:t>ISBN 978-1</w:t>
            </w:r>
            <w:r>
              <w:rPr>
                <w:rFonts w:ascii="Gill Sans" w:hAnsi="Gill Sans"/>
                <w:sz w:val="16"/>
                <w:szCs w:val="16"/>
              </w:rPr>
              <w:t>-</w:t>
            </w:r>
            <w:r w:rsidRPr="00193D54">
              <w:rPr>
                <w:rFonts w:ascii="Gill Sans" w:hAnsi="Gill Sans"/>
                <w:sz w:val="16"/>
                <w:szCs w:val="16"/>
              </w:rPr>
              <w:t>9350</w:t>
            </w:r>
            <w:r>
              <w:rPr>
                <w:rFonts w:ascii="Gill Sans" w:hAnsi="Gill Sans"/>
                <w:sz w:val="16"/>
                <w:szCs w:val="16"/>
              </w:rPr>
              <w:t>-</w:t>
            </w:r>
            <w:r w:rsidRPr="00193D54">
              <w:rPr>
                <w:rFonts w:ascii="Gill Sans" w:hAnsi="Gill Sans"/>
                <w:sz w:val="16"/>
                <w:szCs w:val="16"/>
              </w:rPr>
              <w:t>0711</w:t>
            </w:r>
            <w:r>
              <w:rPr>
                <w:rFonts w:ascii="Gill Sans" w:hAnsi="Gill Sans"/>
                <w:sz w:val="16"/>
                <w:szCs w:val="16"/>
              </w:rPr>
              <w:t>-</w:t>
            </w:r>
            <w:r w:rsidRPr="00193D54">
              <w:rPr>
                <w:rFonts w:ascii="Gill Sans" w:hAnsi="Gill Sans"/>
                <w:sz w:val="16"/>
                <w:szCs w:val="16"/>
              </w:rPr>
              <w:t>1</w:t>
            </w:r>
          </w:p>
          <w:p w:rsidR="00927659" w:rsidRPr="00742D10" w:rsidRDefault="00927659" w:rsidP="00927659">
            <w:pPr>
              <w:rPr>
                <w:rFonts w:ascii="Gill Sans" w:hAnsi="Gill Sans"/>
                <w:sz w:val="16"/>
                <w:szCs w:val="16"/>
                <w:lang w:val="en-US"/>
              </w:rPr>
            </w:pPr>
            <w:r w:rsidRPr="00193D54">
              <w:rPr>
                <w:rFonts w:ascii="Gill Sans" w:hAnsi="Gill Sans"/>
                <w:i/>
                <w:sz w:val="16"/>
                <w:szCs w:val="16"/>
                <w:lang w:val="en-US"/>
              </w:rPr>
              <w:t>iW - International Watch</w:t>
            </w:r>
            <w:r>
              <w:rPr>
                <w:rFonts w:ascii="Gill Sans" w:hAnsi="Gill Sans"/>
                <w:sz w:val="16"/>
                <w:szCs w:val="16"/>
                <w:lang w:val="en-US"/>
              </w:rPr>
              <w:t xml:space="preserve"> magazine</w:t>
            </w:r>
            <w:r w:rsidRPr="00742D10">
              <w:rPr>
                <w:rStyle w:val="EndnoteReference"/>
                <w:rFonts w:ascii="Gill Sans" w:hAnsi="Gill Sans"/>
                <w:sz w:val="16"/>
                <w:szCs w:val="16"/>
                <w:lang w:val="en-US"/>
              </w:rPr>
              <w:endnoteReference w:id="236"/>
            </w:r>
            <w:r w:rsidRPr="00742D10">
              <w:rPr>
                <w:rFonts w:ascii="Gill Sans" w:hAnsi="Gill Sans"/>
                <w:sz w:val="16"/>
                <w:szCs w:val="16"/>
                <w:lang w:val="en-US"/>
              </w:rPr>
              <w:t xml:space="preserve"> </w:t>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Default="00927659" w:rsidP="00927659">
            <w:pPr>
              <w:rPr>
                <w:rFonts w:ascii="Gill Sans" w:hAnsi="Gill Sans"/>
                <w:sz w:val="16"/>
                <w:szCs w:val="16"/>
                <w:lang w:val="en-US"/>
              </w:rPr>
            </w:pPr>
            <w:r>
              <w:rPr>
                <w:rFonts w:ascii="Gill Sans" w:hAnsi="Gill Sans"/>
                <w:sz w:val="16"/>
                <w:szCs w:val="16"/>
                <w:lang w:val="en-US"/>
              </w:rPr>
              <w:br/>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General Motors</w:t>
            </w:r>
            <w:r>
              <w:rPr>
                <w:rFonts w:ascii="Gill Sans" w:hAnsi="Gill Sans"/>
                <w:sz w:val="16"/>
                <w:szCs w:val="16"/>
                <w:lang w:val="en-US"/>
              </w:rPr>
              <w:t xml:space="preserve"> </w:t>
            </w:r>
            <w:r w:rsidRPr="00742D10">
              <w:rPr>
                <w:rFonts w:ascii="Gill Sans" w:hAnsi="Gill Sans"/>
                <w:sz w:val="16"/>
                <w:szCs w:val="16"/>
                <w:lang w:val="en-US"/>
              </w:rPr>
              <w:t>(USA)</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General Motors</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lang w:val="en-US"/>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2011 Sinar Mas Print Awards include a General Motors Buick Lacross</w:t>
            </w:r>
            <w:r>
              <w:rPr>
                <w:rFonts w:ascii="Gill Sans" w:hAnsi="Gill Sans"/>
                <w:sz w:val="16"/>
                <w:szCs w:val="16"/>
                <w:lang w:val="en-US"/>
              </w:rPr>
              <w:t xml:space="preserve"> catalogue</w:t>
            </w:r>
            <w:r w:rsidRPr="00742D10">
              <w:rPr>
                <w:rFonts w:ascii="Gill Sans" w:hAnsi="Gill Sans"/>
                <w:sz w:val="16"/>
                <w:szCs w:val="16"/>
                <w:lang w:val="en-US"/>
              </w:rPr>
              <w:t xml:space="preserve">, printed on Gold East </w:t>
            </w:r>
            <w:r>
              <w:rPr>
                <w:rFonts w:ascii="Gill Sans" w:hAnsi="Gill Sans"/>
                <w:sz w:val="16"/>
                <w:szCs w:val="16"/>
                <w:lang w:val="en-US"/>
              </w:rPr>
              <w:t>P</w:t>
            </w:r>
            <w:r w:rsidRPr="00742D10">
              <w:rPr>
                <w:rFonts w:ascii="Gill Sans" w:hAnsi="Gill Sans"/>
                <w:sz w:val="16"/>
                <w:szCs w:val="16"/>
                <w:lang w:val="en-US"/>
              </w:rPr>
              <w:t>aper</w:t>
            </w:r>
            <w:r>
              <w:rPr>
                <w:rFonts w:ascii="Gill Sans" w:hAnsi="Gill Sans"/>
                <w:sz w:val="16"/>
                <w:szCs w:val="16"/>
                <w:lang w:val="en-US"/>
              </w:rPr>
              <w:t>’s</w:t>
            </w:r>
            <w:r w:rsidRPr="00742D10">
              <w:rPr>
                <w:rFonts w:ascii="Gill Sans" w:hAnsi="Gill Sans"/>
                <w:sz w:val="16"/>
                <w:szCs w:val="16"/>
                <w:lang w:val="en-US"/>
              </w:rPr>
              <w:t xml:space="preserve"> Xplore (200gsm).</w:t>
            </w:r>
            <w:r w:rsidRPr="00742D10">
              <w:rPr>
                <w:rStyle w:val="EndnoteReference"/>
                <w:rFonts w:ascii="Gill Sans" w:hAnsi="Gill Sans"/>
                <w:sz w:val="16"/>
                <w:szCs w:val="16"/>
                <w:lang w:val="en-US"/>
              </w:rPr>
              <w:endnoteReference w:id="237"/>
            </w:r>
            <w:r w:rsidRPr="00742D10">
              <w:rPr>
                <w:rFonts w:ascii="Gill Sans" w:hAnsi="Gill Sans"/>
                <w:sz w:val="16"/>
                <w:szCs w:val="16"/>
                <w:lang w:val="en-US"/>
              </w:rPr>
              <w:t xml:space="preserve">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Xplore</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Buick Lacross catalogue</w:t>
            </w:r>
          </w:p>
        </w:tc>
        <w:tc>
          <w:tcPr>
            <w:tcW w:w="1418" w:type="dxa"/>
          </w:tcPr>
          <w:p w:rsidR="00927659" w:rsidRPr="001A7AA6" w:rsidRDefault="00927659" w:rsidP="00927659">
            <w:pPr>
              <w:rPr>
                <w:rFonts w:ascii="Gill Sans" w:hAnsi="Gill Sans"/>
                <w:sz w:val="16"/>
                <w:szCs w:val="16"/>
                <w:lang w:val="en-US"/>
              </w:rPr>
            </w:pPr>
            <w:r w:rsidRPr="001A7AA6">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La Martinière Groupe (France) </w:t>
            </w:r>
          </w:p>
          <w:p w:rsidR="00927659" w:rsidRPr="00742D10" w:rsidRDefault="00927659" w:rsidP="00927659">
            <w:pPr>
              <w:rPr>
                <w:rFonts w:ascii="Gill Sans" w:hAnsi="Gill Sans"/>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Abrams Books </w:t>
            </w:r>
          </w:p>
          <w:p w:rsidR="00927659" w:rsidRPr="00742D10" w:rsidRDefault="00927659" w:rsidP="00927659">
            <w:pPr>
              <w:rPr>
                <w:rFonts w:ascii="Gill Sans" w:hAnsi="Gill Sans"/>
                <w:sz w:val="16"/>
                <w:szCs w:val="16"/>
              </w:rPr>
            </w:pPr>
          </w:p>
        </w:tc>
        <w:tc>
          <w:tcPr>
            <w:tcW w:w="992" w:type="dxa"/>
          </w:tcPr>
          <w:p w:rsidR="00927659" w:rsidRPr="00742D10" w:rsidRDefault="00927659" w:rsidP="00927659">
            <w:pPr>
              <w:rPr>
                <w:rFonts w:ascii="Gill Sans" w:hAnsi="Gill Sans"/>
                <w:sz w:val="16"/>
                <w:szCs w:val="16"/>
              </w:rPr>
            </w:pPr>
            <w:r w:rsidRPr="00742D10">
              <w:rPr>
                <w:rFonts w:ascii="Gill Sans" w:hAnsi="Gill Sans"/>
                <w:sz w:val="16"/>
                <w:szCs w:val="16"/>
              </w:rPr>
              <w:t>n.a.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p>
          <w:p w:rsidR="00927659" w:rsidRPr="00742D10" w:rsidRDefault="00927659" w:rsidP="00927659">
            <w:pPr>
              <w:rPr>
                <w:rFonts w:ascii="Gill Sans" w:hAnsi="Gill Sans"/>
                <w:sz w:val="16"/>
                <w:szCs w:val="16"/>
                <w:lang w:val="en-US"/>
              </w:rPr>
            </w:pP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2010 and 2011 Sinar Mas Print Awards include several Abrams Books</w:t>
            </w:r>
            <w:r>
              <w:rPr>
                <w:rFonts w:ascii="Gill Sans" w:hAnsi="Gill Sans"/>
                <w:sz w:val="16"/>
                <w:szCs w:val="16"/>
                <w:lang w:val="en-US"/>
              </w:rPr>
              <w:t xml:space="preserve"> </w:t>
            </w:r>
            <w:r w:rsidRPr="00742D10">
              <w:rPr>
                <w:rFonts w:ascii="Gill Sans" w:hAnsi="Gill Sans"/>
                <w:sz w:val="16"/>
                <w:szCs w:val="16"/>
                <w:lang w:val="en-US"/>
              </w:rPr>
              <w:t>publications</w:t>
            </w:r>
            <w:r>
              <w:rPr>
                <w:rFonts w:ascii="Gill Sans" w:hAnsi="Gill Sans"/>
                <w:sz w:val="16"/>
                <w:szCs w:val="16"/>
                <w:lang w:val="en-US"/>
              </w:rPr>
              <w:t>.</w:t>
            </w:r>
            <w:r w:rsidRPr="00742D10">
              <w:rPr>
                <w:rFonts w:ascii="Gill Sans" w:hAnsi="Gill Sans"/>
                <w:sz w:val="16"/>
                <w:szCs w:val="16"/>
                <w:lang w:val="en-US"/>
              </w:rPr>
              <w:t xml:space="preserve"> </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7" w:type="dxa"/>
          </w:tcPr>
          <w:p w:rsidR="00927659" w:rsidRPr="009B511C" w:rsidRDefault="00927659" w:rsidP="00927659">
            <w:pPr>
              <w:rPr>
                <w:rFonts w:ascii="Gill Sans" w:hAnsi="Gill Sans"/>
                <w:sz w:val="16"/>
                <w:szCs w:val="16"/>
                <w:lang w:val="en-US"/>
              </w:rPr>
            </w:pPr>
            <w:r w:rsidRPr="0022237E">
              <w:rPr>
                <w:rFonts w:ascii="Gill Sans" w:hAnsi="Gill Sans"/>
                <w:i/>
                <w:sz w:val="16"/>
                <w:szCs w:val="16"/>
                <w:lang w:val="en-US"/>
              </w:rPr>
              <w:t>Earth from above</w:t>
            </w:r>
            <w:r w:rsidRPr="00742D10">
              <w:rPr>
                <w:rStyle w:val="EndnoteReference"/>
                <w:rFonts w:ascii="Gill Sans" w:hAnsi="Gill Sans"/>
                <w:sz w:val="16"/>
                <w:szCs w:val="16"/>
                <w:lang w:val="en-US"/>
              </w:rPr>
              <w:endnoteReference w:id="238"/>
            </w:r>
            <w:r>
              <w:rPr>
                <w:rFonts w:ascii="Gill Sans" w:hAnsi="Gill Sans"/>
                <w:i/>
                <w:sz w:val="16"/>
                <w:szCs w:val="16"/>
                <w:lang w:val="en-US"/>
              </w:rPr>
              <w:br/>
            </w:r>
            <w:r w:rsidRPr="009B511C">
              <w:rPr>
                <w:rFonts w:ascii="Gill Sans" w:hAnsi="Gill Sans"/>
                <w:sz w:val="16"/>
                <w:szCs w:val="16"/>
              </w:rPr>
              <w:t>ISBN 978-0</w:t>
            </w:r>
            <w:r>
              <w:rPr>
                <w:rFonts w:ascii="Gill Sans" w:hAnsi="Gill Sans"/>
                <w:sz w:val="16"/>
                <w:szCs w:val="16"/>
              </w:rPr>
              <w:t>-</w:t>
            </w:r>
            <w:r w:rsidRPr="009B511C">
              <w:rPr>
                <w:rFonts w:ascii="Gill Sans" w:hAnsi="Gill Sans"/>
                <w:sz w:val="16"/>
                <w:szCs w:val="16"/>
              </w:rPr>
              <w:t>8109</w:t>
            </w:r>
            <w:r>
              <w:rPr>
                <w:rFonts w:ascii="Gill Sans" w:hAnsi="Gill Sans"/>
                <w:sz w:val="16"/>
                <w:szCs w:val="16"/>
              </w:rPr>
              <w:t>-</w:t>
            </w:r>
            <w:r w:rsidRPr="009B511C">
              <w:rPr>
                <w:rFonts w:ascii="Gill Sans" w:hAnsi="Gill Sans"/>
                <w:sz w:val="16"/>
                <w:szCs w:val="16"/>
              </w:rPr>
              <w:t>9693</w:t>
            </w:r>
            <w:r>
              <w:rPr>
                <w:rFonts w:ascii="Gill Sans" w:hAnsi="Gill Sans"/>
                <w:sz w:val="16"/>
                <w:szCs w:val="16"/>
              </w:rPr>
              <w:t>-</w:t>
            </w:r>
            <w:r w:rsidRPr="009B511C">
              <w:rPr>
                <w:rFonts w:ascii="Gill Sans" w:hAnsi="Gill Sans"/>
                <w:sz w:val="16"/>
                <w:szCs w:val="16"/>
              </w:rPr>
              <w:t>9</w:t>
            </w:r>
          </w:p>
          <w:p w:rsidR="00927659" w:rsidRPr="00742D10" w:rsidRDefault="00927659" w:rsidP="00927659">
            <w:pPr>
              <w:rPr>
                <w:rFonts w:ascii="Gill Sans" w:hAnsi="Gill Sans"/>
                <w:sz w:val="16"/>
                <w:szCs w:val="16"/>
                <w:lang w:val="en-US"/>
              </w:rPr>
            </w:pPr>
            <w:r w:rsidRPr="0022237E">
              <w:rPr>
                <w:rFonts w:ascii="Gill Sans" w:hAnsi="Gill Sans"/>
                <w:i/>
                <w:sz w:val="16"/>
                <w:szCs w:val="16"/>
                <w:lang w:val="en-US"/>
              </w:rPr>
              <w:t>Golf magazine</w:t>
            </w:r>
            <w:r w:rsidRPr="00742D10">
              <w:rPr>
                <w:rFonts w:ascii="Gill Sans" w:hAnsi="Gill Sans"/>
                <w:sz w:val="16"/>
                <w:szCs w:val="16"/>
                <w:lang w:val="en-US"/>
              </w:rPr>
              <w:t xml:space="preserve"> </w:t>
            </w:r>
            <w:r w:rsidRPr="00CC587D">
              <w:rPr>
                <w:rFonts w:ascii="Gill Sans" w:hAnsi="Gill Sans"/>
                <w:i/>
                <w:sz w:val="16"/>
                <w:szCs w:val="16"/>
                <w:lang w:val="en-US"/>
              </w:rPr>
              <w:t>p</w:t>
            </w:r>
            <w:r w:rsidRPr="0022237E">
              <w:rPr>
                <w:rFonts w:ascii="Gill Sans" w:hAnsi="Gill Sans"/>
                <w:i/>
                <w:sz w:val="16"/>
                <w:szCs w:val="16"/>
                <w:lang w:val="en-US"/>
              </w:rPr>
              <w:t>rivate lessons</w:t>
            </w:r>
            <w:r w:rsidRPr="00742D10">
              <w:rPr>
                <w:rStyle w:val="EndnoteReference"/>
                <w:rFonts w:ascii="Gill Sans" w:hAnsi="Gill Sans"/>
                <w:sz w:val="16"/>
                <w:szCs w:val="16"/>
                <w:lang w:val="en-US"/>
              </w:rPr>
              <w:endnoteReference w:id="239"/>
            </w:r>
            <w:r>
              <w:rPr>
                <w:rFonts w:ascii="Gill Sans" w:hAnsi="Gill Sans"/>
                <w:i/>
                <w:sz w:val="16"/>
                <w:szCs w:val="16"/>
                <w:lang w:val="en-US"/>
              </w:rPr>
              <w:br/>
            </w:r>
            <w:r w:rsidRPr="00CC587D">
              <w:rPr>
                <w:rFonts w:ascii="Gill Sans" w:hAnsi="Gill Sans"/>
                <w:sz w:val="16"/>
                <w:szCs w:val="16"/>
                <w:lang w:val="en-US"/>
              </w:rPr>
              <w:t xml:space="preserve">ISBN-10: </w:t>
            </w:r>
            <w:r>
              <w:t xml:space="preserve"> </w:t>
            </w:r>
            <w:r w:rsidRPr="00CC587D">
              <w:rPr>
                <w:rFonts w:ascii="Gill Sans" w:hAnsi="Gill Sans"/>
                <w:sz w:val="16"/>
                <w:szCs w:val="16"/>
              </w:rPr>
              <w:t>0810984822</w:t>
            </w:r>
          </w:p>
          <w:p w:rsidR="00927659" w:rsidRPr="00742D10" w:rsidRDefault="00927659" w:rsidP="00927659">
            <w:pPr>
              <w:rPr>
                <w:rFonts w:ascii="Gill Sans" w:hAnsi="Gill Sans"/>
                <w:sz w:val="16"/>
                <w:szCs w:val="16"/>
                <w:lang w:val="en-US"/>
              </w:rPr>
            </w:pPr>
            <w:r w:rsidRPr="0022237E">
              <w:rPr>
                <w:rFonts w:ascii="Gill Sans" w:hAnsi="Gill Sans"/>
                <w:i/>
                <w:sz w:val="16"/>
                <w:szCs w:val="16"/>
                <w:lang w:val="en-US"/>
              </w:rPr>
              <w:t xml:space="preserve">Krazy </w:t>
            </w:r>
            <w:r>
              <w:rPr>
                <w:rFonts w:ascii="Gill Sans" w:hAnsi="Gill Sans"/>
                <w:i/>
                <w:sz w:val="16"/>
                <w:szCs w:val="16"/>
                <w:lang w:val="en-US"/>
              </w:rPr>
              <w:t>K</w:t>
            </w:r>
            <w:r w:rsidRPr="0022237E">
              <w:rPr>
                <w:rFonts w:ascii="Gill Sans" w:hAnsi="Gill Sans"/>
                <w:i/>
                <w:sz w:val="16"/>
                <w:szCs w:val="16"/>
                <w:lang w:val="en-US"/>
              </w:rPr>
              <w:t>at</w:t>
            </w:r>
            <w:r>
              <w:rPr>
                <w:rFonts w:ascii="Gill Sans" w:hAnsi="Gill Sans"/>
                <w:i/>
                <w:sz w:val="16"/>
                <w:szCs w:val="16"/>
                <w:lang w:val="en-US"/>
              </w:rPr>
              <w:t xml:space="preserve"> &amp; the art of George Herriman: A celebration</w:t>
            </w:r>
            <w:r w:rsidRPr="00742D10">
              <w:rPr>
                <w:rStyle w:val="EndnoteReference"/>
                <w:rFonts w:ascii="Gill Sans" w:hAnsi="Gill Sans"/>
                <w:sz w:val="16"/>
                <w:szCs w:val="16"/>
                <w:lang w:val="en-US"/>
              </w:rPr>
              <w:endnoteReference w:id="240"/>
            </w:r>
            <w:r>
              <w:rPr>
                <w:rFonts w:ascii="Gill Sans" w:hAnsi="Gill Sans"/>
                <w:i/>
                <w:sz w:val="16"/>
                <w:szCs w:val="16"/>
                <w:lang w:val="en-US"/>
              </w:rPr>
              <w:br/>
            </w:r>
            <w:r w:rsidRPr="009454DA">
              <w:rPr>
                <w:rFonts w:ascii="Gill Sans" w:hAnsi="Gill Sans"/>
                <w:sz w:val="16"/>
                <w:szCs w:val="16"/>
                <w:lang w:val="en-US"/>
              </w:rPr>
              <w:t>ISBN</w:t>
            </w:r>
            <w:r>
              <w:rPr>
                <w:rFonts w:ascii="Gill Sans" w:hAnsi="Gill Sans"/>
                <w:i/>
                <w:sz w:val="16"/>
                <w:szCs w:val="16"/>
                <w:lang w:val="en-US"/>
              </w:rPr>
              <w:t xml:space="preserve"> </w:t>
            </w:r>
            <w:r w:rsidRPr="009454DA">
              <w:rPr>
                <w:rStyle w:val="st"/>
                <w:rFonts w:ascii="Gill Sans" w:hAnsi="Gill Sans"/>
                <w:sz w:val="16"/>
                <w:szCs w:val="16"/>
              </w:rPr>
              <w:t>978-0-8109-9594-9</w:t>
            </w:r>
          </w:p>
        </w:tc>
        <w:tc>
          <w:tcPr>
            <w:tcW w:w="1418" w:type="dxa"/>
          </w:tcPr>
          <w:p w:rsidR="00927659" w:rsidRDefault="00927659" w:rsidP="00927659">
            <w:pPr>
              <w:rPr>
                <w:rFonts w:ascii="Gill Sans" w:hAnsi="Gill Sans"/>
                <w:sz w:val="16"/>
                <w:szCs w:val="16"/>
                <w:lang w:val="en-US"/>
              </w:rPr>
            </w:pPr>
            <w:r>
              <w:rPr>
                <w:rFonts w:ascii="Gill Sans" w:hAnsi="Gill Sans"/>
                <w:sz w:val="16"/>
                <w:szCs w:val="16"/>
                <w:lang w:val="en-US"/>
              </w:rPr>
              <w:t>n.a.</w:t>
            </w:r>
          </w:p>
          <w:p w:rsidR="00927659" w:rsidRDefault="00927659" w:rsidP="00927659">
            <w:pPr>
              <w:rPr>
                <w:rFonts w:ascii="Gill Sans" w:hAnsi="Gill Sans"/>
                <w:sz w:val="16"/>
                <w:szCs w:val="16"/>
                <w:lang w:val="en-US"/>
              </w:rPr>
            </w:pPr>
          </w:p>
          <w:p w:rsidR="0075578B" w:rsidRDefault="0075578B" w:rsidP="00927659">
            <w:pPr>
              <w:rPr>
                <w:rFonts w:ascii="Gill Sans" w:hAnsi="Gill Sans"/>
                <w:sz w:val="16"/>
                <w:szCs w:val="16"/>
                <w:lang w:val="en-US"/>
              </w:rPr>
            </w:pPr>
          </w:p>
          <w:p w:rsidR="00927659" w:rsidRDefault="00927659" w:rsidP="00927659">
            <w:pPr>
              <w:rPr>
                <w:rFonts w:ascii="Gill Sans" w:hAnsi="Gill Sans"/>
                <w:sz w:val="16"/>
                <w:szCs w:val="16"/>
                <w:lang w:val="en-US"/>
              </w:rPr>
            </w:pPr>
            <w:r>
              <w:rPr>
                <w:rFonts w:ascii="Gill Sans" w:hAnsi="Gill Sans"/>
                <w:sz w:val="16"/>
                <w:szCs w:val="16"/>
                <w:lang w:val="en-US"/>
              </w:rPr>
              <w:t>n.a.</w:t>
            </w:r>
          </w:p>
          <w:p w:rsidR="00927659"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Pr>
                <w:rFonts w:ascii="Gill Sans" w:hAnsi="Gill Sans"/>
                <w:sz w:val="16"/>
                <w:szCs w:val="16"/>
                <w:lang w:val="en-US"/>
              </w:rPr>
              <w:b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Default="00927659" w:rsidP="00927659">
            <w:pPr>
              <w:rPr>
                <w:rFonts w:ascii="Gill Sans" w:hAnsi="Gill Sans"/>
                <w:sz w:val="16"/>
                <w:szCs w:val="16"/>
                <w:lang w:val="en-US"/>
              </w:rPr>
            </w:pPr>
          </w:p>
          <w:p w:rsidR="0075578B" w:rsidRDefault="0075578B"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Not tested</w:t>
            </w:r>
          </w:p>
        </w:tc>
      </w:tr>
      <w:tr w:rsidR="00927659" w:rsidRPr="00FA0EB6">
        <w:tc>
          <w:tcPr>
            <w:tcW w:w="1101" w:type="dxa"/>
          </w:tcPr>
          <w:p w:rsidR="00927659" w:rsidRPr="00A17783" w:rsidRDefault="00927659" w:rsidP="00927659">
            <w:pPr>
              <w:rPr>
                <w:rFonts w:ascii="Gill Sans" w:hAnsi="Gill Sans"/>
                <w:b/>
                <w:sz w:val="16"/>
                <w:szCs w:val="16"/>
              </w:rPr>
            </w:pPr>
          </w:p>
        </w:tc>
        <w:tc>
          <w:tcPr>
            <w:tcW w:w="1134" w:type="dxa"/>
          </w:tcPr>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R.R. Donnelley &amp; Sons Co (USA)</w:t>
            </w:r>
          </w:p>
        </w:tc>
        <w:tc>
          <w:tcPr>
            <w:tcW w:w="1134" w:type="dxa"/>
          </w:tcPr>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 xml:space="preserve">R.R. Donnelley </w:t>
            </w:r>
          </w:p>
        </w:tc>
        <w:tc>
          <w:tcPr>
            <w:tcW w:w="992" w:type="dxa"/>
          </w:tcPr>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USA</w:t>
            </w:r>
          </w:p>
        </w:tc>
        <w:tc>
          <w:tcPr>
            <w:tcW w:w="1701" w:type="dxa"/>
          </w:tcPr>
          <w:p w:rsidR="00927659" w:rsidRPr="00A17783" w:rsidRDefault="00927659" w:rsidP="00927659">
            <w:pPr>
              <w:rPr>
                <w:sz w:val="16"/>
                <w:szCs w:val="16"/>
              </w:rPr>
            </w:pPr>
            <w:r w:rsidRPr="00A17783">
              <w:rPr>
                <w:sz w:val="16"/>
                <w:szCs w:val="16"/>
              </w:rPr>
              <w:t>Trafficking route three</w:t>
            </w:r>
          </w:p>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Gold East Paper/Gold Huasheng/Hainan Pulp &amp; Paper, China</w:t>
            </w:r>
          </w:p>
        </w:tc>
        <w:tc>
          <w:tcPr>
            <w:tcW w:w="3260" w:type="dxa"/>
          </w:tcPr>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RR Donnelley received numerous Sinar Mas print awards in 2010 and 2011.</w:t>
            </w:r>
          </w:p>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Sinar Mas</w:t>
            </w:r>
            <w:r w:rsidRPr="00A17783">
              <w:rPr>
                <w:rFonts w:ascii="Gill Sans" w:hAnsi="Gill Sans"/>
                <w:sz w:val="16"/>
                <w:szCs w:val="16"/>
                <w:lang w:val="en-US"/>
              </w:rPr>
              <w:softHyphen/>
              <w:t>–awarded print products – hence manufactured using APP paper – include those produced for National Geographic (USA) and Nike (USA).</w:t>
            </w:r>
          </w:p>
        </w:tc>
        <w:tc>
          <w:tcPr>
            <w:tcW w:w="1276" w:type="dxa"/>
          </w:tcPr>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n.i.</w:t>
            </w:r>
          </w:p>
          <w:p w:rsidR="00927659" w:rsidRPr="00A17783" w:rsidRDefault="00927659" w:rsidP="00927659">
            <w:pPr>
              <w:rPr>
                <w:rFonts w:ascii="Gill Sans" w:hAnsi="Gill Sans"/>
                <w:sz w:val="16"/>
                <w:szCs w:val="16"/>
                <w:lang w:val="en-US"/>
              </w:rPr>
            </w:pPr>
          </w:p>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Space Shuttle</w:t>
            </w:r>
          </w:p>
        </w:tc>
        <w:tc>
          <w:tcPr>
            <w:tcW w:w="1417" w:type="dxa"/>
          </w:tcPr>
          <w:p w:rsidR="00927659" w:rsidRPr="00A17783" w:rsidRDefault="00927659" w:rsidP="00927659">
            <w:pPr>
              <w:rPr>
                <w:rFonts w:ascii="Gill Sans" w:hAnsi="Gill Sans"/>
                <w:sz w:val="16"/>
                <w:szCs w:val="16"/>
                <w:lang w:val="en-US"/>
              </w:rPr>
            </w:pPr>
            <w:r w:rsidRPr="00A17783">
              <w:rPr>
                <w:rFonts w:ascii="Gill Sans" w:hAnsi="Gill Sans"/>
                <w:i/>
                <w:sz w:val="16"/>
                <w:szCs w:val="16"/>
                <w:lang w:val="en-US"/>
              </w:rPr>
              <w:t>Global birding</w:t>
            </w:r>
            <w:r w:rsidRPr="00A17783">
              <w:rPr>
                <w:rStyle w:val="EndnoteReference"/>
                <w:rFonts w:ascii="Gill Sans" w:hAnsi="Gill Sans"/>
                <w:sz w:val="16"/>
                <w:szCs w:val="16"/>
                <w:lang w:val="en-US"/>
              </w:rPr>
              <w:endnoteReference w:id="241"/>
            </w:r>
            <w:r w:rsidRPr="00A17783">
              <w:rPr>
                <w:rFonts w:ascii="Gill Sans" w:hAnsi="Gill Sans"/>
                <w:i/>
                <w:sz w:val="16"/>
                <w:szCs w:val="16"/>
                <w:lang w:val="en-US"/>
              </w:rPr>
              <w:br/>
            </w:r>
            <w:r w:rsidRPr="00A17783">
              <w:rPr>
                <w:rFonts w:ascii="Gill Sans" w:hAnsi="Gill Sans"/>
                <w:sz w:val="16"/>
                <w:szCs w:val="16"/>
              </w:rPr>
              <w:t>ISBN-10: 1426206380</w:t>
            </w:r>
          </w:p>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Nike+ SportWatch GPS</w:t>
            </w:r>
            <w:r w:rsidRPr="00A17783">
              <w:rPr>
                <w:rStyle w:val="EndnoteReference"/>
                <w:rFonts w:ascii="Gill Sans" w:hAnsi="Gill Sans"/>
                <w:sz w:val="16"/>
                <w:szCs w:val="16"/>
                <w:lang w:val="en-US"/>
              </w:rPr>
              <w:endnoteReference w:id="242"/>
            </w:r>
          </w:p>
        </w:tc>
        <w:tc>
          <w:tcPr>
            <w:tcW w:w="1418" w:type="dxa"/>
          </w:tcPr>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Amazon.com (USA), October 2011</w:t>
            </w:r>
          </w:p>
          <w:p w:rsidR="00927659" w:rsidRPr="00A17783" w:rsidRDefault="00927659" w:rsidP="00927659">
            <w:pPr>
              <w:rPr>
                <w:rFonts w:ascii="Gill Sans" w:hAnsi="Gill Sans"/>
                <w:sz w:val="16"/>
                <w:szCs w:val="16"/>
                <w:lang w:val="en-US"/>
              </w:rPr>
            </w:pPr>
            <w:r w:rsidRPr="00A17783">
              <w:rPr>
                <w:rFonts w:ascii="Gill Sans" w:hAnsi="Gill Sans"/>
                <w:sz w:val="16"/>
                <w:szCs w:val="16"/>
                <w:lang w:val="en-US"/>
              </w:rPr>
              <w:t>A</w:t>
            </w:r>
            <w:r>
              <w:rPr>
                <w:rFonts w:ascii="Gill Sans" w:hAnsi="Gill Sans"/>
                <w:sz w:val="16"/>
                <w:szCs w:val="16"/>
                <w:lang w:val="en-US"/>
              </w:rPr>
              <w:t>mazon.com (USA), December 2011</w:t>
            </w:r>
          </w:p>
        </w:tc>
        <w:tc>
          <w:tcPr>
            <w:tcW w:w="992" w:type="dxa"/>
          </w:tcPr>
          <w:p w:rsidR="00927659" w:rsidRPr="00A17783" w:rsidRDefault="00927659" w:rsidP="00927659">
            <w:pPr>
              <w:rPr>
                <w:rFonts w:ascii="Gill Sans" w:hAnsi="Gill Sans"/>
                <w:sz w:val="16"/>
                <w:szCs w:val="16"/>
              </w:rPr>
            </w:pPr>
            <w:r w:rsidRPr="00A17783">
              <w:rPr>
                <w:rFonts w:ascii="Gill Sans" w:hAnsi="Gill Sans"/>
                <w:sz w:val="16"/>
                <w:szCs w:val="16"/>
              </w:rPr>
              <w:t>MTH &amp; acacia</w:t>
            </w:r>
          </w:p>
          <w:p w:rsidR="00927659" w:rsidRPr="00A17783" w:rsidRDefault="00927659" w:rsidP="00927659">
            <w:pPr>
              <w:rPr>
                <w:rFonts w:ascii="Gill Sans" w:hAnsi="Gill Sans"/>
                <w:sz w:val="16"/>
                <w:szCs w:val="16"/>
              </w:rPr>
            </w:pPr>
            <w:r w:rsidRPr="00A17783">
              <w:rPr>
                <w:rFonts w:ascii="Gill Sans" w:hAnsi="Gill Sans"/>
                <w:sz w:val="16"/>
                <w:szCs w:val="16"/>
              </w:rPr>
              <w:br/>
              <w:t xml:space="preserve">Small amount of MTH, some acacia </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TATA (India)</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TATA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w:t>
            </w:r>
            <w:r>
              <w:rPr>
                <w:rFonts w:ascii="Gill Sans" w:hAnsi="Gill Sans"/>
                <w:sz w:val="16"/>
                <w:szCs w:val="16"/>
                <w:lang w:val="en-US"/>
              </w:rPr>
              <w:t>a.</w:t>
            </w:r>
          </w:p>
        </w:tc>
        <w:tc>
          <w:tcPr>
            <w:tcW w:w="1701" w:type="dxa"/>
          </w:tcPr>
          <w:p w:rsidR="00927659" w:rsidRPr="00A17783" w:rsidRDefault="00927659" w:rsidP="00927659">
            <w:pPr>
              <w:rPr>
                <w:sz w:val="16"/>
                <w:szCs w:val="16"/>
              </w:rPr>
            </w:pPr>
            <w:r w:rsidRPr="00A17783">
              <w:rPr>
                <w:sz w:val="16"/>
                <w:szCs w:val="16"/>
              </w:rPr>
              <w:t>Trafficking route three</w:t>
            </w:r>
          </w:p>
          <w:p w:rsidR="00927659" w:rsidRPr="001E6091" w:rsidRDefault="00927659" w:rsidP="00927659">
            <w:pPr>
              <w:rPr>
                <w:rFonts w:ascii="Gill Sans" w:hAnsi="Gill Sans"/>
                <w:sz w:val="16"/>
                <w:szCs w:val="16"/>
              </w:rPr>
            </w:pPr>
            <w:r w:rsidRPr="00A17783">
              <w:rPr>
                <w:rFonts w:ascii="Gill Sans" w:hAnsi="Gill Sans"/>
                <w:sz w:val="16"/>
                <w:szCs w:val="16"/>
                <w:lang w:val="en-US"/>
              </w:rPr>
              <w:t>Gold East Paper/Gold Huasheng/Hainan Pulp &amp; Paper,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The 2011 Sinar Mas Print Awards include a catalogue printed for TATA (India).</w:t>
            </w:r>
            <w:r w:rsidRPr="00742D10">
              <w:rPr>
                <w:rStyle w:val="EndnoteReference"/>
                <w:rFonts w:ascii="Gill Sans" w:hAnsi="Gill Sans"/>
                <w:sz w:val="16"/>
                <w:szCs w:val="16"/>
                <w:lang w:val="en-US"/>
              </w:rPr>
              <w:endnoteReference w:id="243"/>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7"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2011 TATA </w:t>
            </w:r>
            <w:r>
              <w:rPr>
                <w:rFonts w:ascii="Gill Sans" w:hAnsi="Gill Sans"/>
                <w:sz w:val="16"/>
                <w:szCs w:val="16"/>
                <w:lang w:val="en-US"/>
              </w:rPr>
              <w:t>s</w:t>
            </w:r>
            <w:r w:rsidRPr="00742D10">
              <w:rPr>
                <w:rFonts w:ascii="Gill Sans" w:hAnsi="Gill Sans"/>
                <w:sz w:val="16"/>
                <w:szCs w:val="16"/>
                <w:lang w:val="en-US"/>
              </w:rPr>
              <w:t xml:space="preserve">ummer </w:t>
            </w:r>
            <w:r>
              <w:rPr>
                <w:rFonts w:ascii="Gill Sans" w:hAnsi="Gill Sans"/>
                <w:sz w:val="16"/>
                <w:szCs w:val="16"/>
                <w:lang w:val="en-US"/>
              </w:rPr>
              <w:t>c</w:t>
            </w:r>
            <w:r w:rsidRPr="00742D10">
              <w:rPr>
                <w:rFonts w:ascii="Gill Sans" w:hAnsi="Gill Sans"/>
                <w:sz w:val="16"/>
                <w:szCs w:val="16"/>
                <w:lang w:val="en-US"/>
              </w:rPr>
              <w:t>atalogue</w:t>
            </w:r>
            <w:r w:rsidRPr="00742D10">
              <w:rPr>
                <w:rStyle w:val="EndnoteReference"/>
                <w:rFonts w:ascii="Gill Sans" w:hAnsi="Gill Sans"/>
                <w:sz w:val="16"/>
                <w:szCs w:val="16"/>
                <w:lang w:val="en-US"/>
              </w:rPr>
              <w:endnoteReference w:id="244"/>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Thames &amp; Hudson Ltd</w:t>
            </w:r>
            <w:r>
              <w:rPr>
                <w:rFonts w:ascii="Gill Sans" w:hAnsi="Gill Sans"/>
                <w:sz w:val="16"/>
                <w:szCs w:val="16"/>
                <w:lang w:val="en-US"/>
              </w:rPr>
              <w:t xml:space="preserve"> </w:t>
            </w:r>
            <w:r w:rsidRPr="00742D10">
              <w:rPr>
                <w:rFonts w:ascii="Gill Sans" w:hAnsi="Gill Sans"/>
                <w:sz w:val="16"/>
                <w:szCs w:val="16"/>
                <w:lang w:val="en-US"/>
              </w:rPr>
              <w:t>(UK)</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Thames &amp; Hudson Ltd</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USA</w:t>
            </w:r>
          </w:p>
        </w:tc>
        <w:tc>
          <w:tcPr>
            <w:tcW w:w="1701"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Trafficking route three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 xml:space="preserve">The 2011 Sinar Mas Print Awards include the Thames &amp; Hudson publications </w:t>
            </w:r>
            <w:r w:rsidRPr="005C7710">
              <w:rPr>
                <w:rFonts w:ascii="Gill Sans" w:hAnsi="Gill Sans"/>
                <w:i/>
                <w:sz w:val="16"/>
                <w:szCs w:val="16"/>
                <w:lang w:val="en-US"/>
              </w:rPr>
              <w:t>I wonder</w:t>
            </w:r>
            <w:r w:rsidRPr="00742D10">
              <w:rPr>
                <w:rFonts w:ascii="Gill Sans" w:hAnsi="Gill Sans"/>
                <w:sz w:val="16"/>
                <w:szCs w:val="16"/>
                <w:lang w:val="en-US"/>
              </w:rPr>
              <w:t xml:space="preserve"> </w:t>
            </w:r>
            <w:r>
              <w:rPr>
                <w:rFonts w:ascii="Gill Sans" w:hAnsi="Gill Sans"/>
                <w:sz w:val="16"/>
                <w:szCs w:val="16"/>
                <w:lang w:val="en-US"/>
              </w:rPr>
              <w:t xml:space="preserve">and </w:t>
            </w:r>
            <w:r w:rsidRPr="005C7710">
              <w:rPr>
                <w:rFonts w:ascii="Gill Sans" w:hAnsi="Gill Sans"/>
                <w:i/>
                <w:sz w:val="16"/>
                <w:szCs w:val="16"/>
                <w:lang w:val="en-US"/>
              </w:rPr>
              <w:t xml:space="preserve">New Asian </w:t>
            </w:r>
            <w:r>
              <w:rPr>
                <w:rFonts w:ascii="Gill Sans" w:hAnsi="Gill Sans"/>
                <w:i/>
                <w:sz w:val="16"/>
                <w:szCs w:val="16"/>
                <w:lang w:val="en-US"/>
              </w:rPr>
              <w:t>i</w:t>
            </w:r>
            <w:r w:rsidRPr="005C7710">
              <w:rPr>
                <w:rFonts w:ascii="Gill Sans" w:hAnsi="Gill Sans"/>
                <w:i/>
                <w:sz w:val="16"/>
                <w:szCs w:val="16"/>
                <w:lang w:val="en-US"/>
              </w:rPr>
              <w:t>nteriors</w:t>
            </w:r>
            <w:r w:rsidRPr="005B0706">
              <w:rPr>
                <w:rFonts w:ascii="Gill Sans" w:hAnsi="Gill Sans"/>
                <w:sz w:val="16"/>
                <w:szCs w:val="16"/>
                <w:lang w:val="en-US"/>
              </w:rPr>
              <w:t>.</w:t>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Space Shuttle</w:t>
            </w:r>
          </w:p>
          <w:p w:rsidR="00927659"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n.i.</w:t>
            </w:r>
          </w:p>
        </w:tc>
        <w:tc>
          <w:tcPr>
            <w:tcW w:w="1417" w:type="dxa"/>
          </w:tcPr>
          <w:p w:rsidR="00927659" w:rsidRPr="0051009F" w:rsidRDefault="00927659" w:rsidP="00927659">
            <w:pPr>
              <w:rPr>
                <w:rFonts w:ascii="Gill Sans" w:hAnsi="Gill Sans"/>
                <w:sz w:val="16"/>
                <w:szCs w:val="16"/>
                <w:lang w:val="en-US"/>
              </w:rPr>
            </w:pPr>
            <w:r w:rsidRPr="009F1565">
              <w:rPr>
                <w:rFonts w:ascii="Gill Sans" w:hAnsi="Gill Sans"/>
                <w:i/>
                <w:sz w:val="16"/>
                <w:szCs w:val="16"/>
                <w:lang w:val="en-US"/>
              </w:rPr>
              <w:t>I wonder</w:t>
            </w:r>
            <w:r w:rsidRPr="00742D10">
              <w:rPr>
                <w:rStyle w:val="EndnoteReference"/>
                <w:rFonts w:ascii="Gill Sans" w:hAnsi="Gill Sans"/>
                <w:sz w:val="16"/>
                <w:szCs w:val="16"/>
                <w:lang w:val="en-US"/>
              </w:rPr>
              <w:endnoteReference w:id="245"/>
            </w:r>
            <w:r>
              <w:rPr>
                <w:rFonts w:ascii="Gill Sans" w:hAnsi="Gill Sans"/>
                <w:i/>
                <w:sz w:val="16"/>
                <w:szCs w:val="16"/>
                <w:lang w:val="en-US"/>
              </w:rPr>
              <w:br/>
            </w:r>
            <w:r w:rsidRPr="0051009F">
              <w:rPr>
                <w:rFonts w:ascii="Gill Sans" w:hAnsi="Gill Sans"/>
                <w:sz w:val="16"/>
                <w:szCs w:val="16"/>
              </w:rPr>
              <w:t>ISBN</w:t>
            </w:r>
            <w:r>
              <w:rPr>
                <w:rFonts w:ascii="Gill Sans" w:hAnsi="Gill Sans"/>
                <w:sz w:val="16"/>
                <w:szCs w:val="16"/>
              </w:rPr>
              <w:t xml:space="preserve"> </w:t>
            </w:r>
            <w:r w:rsidRPr="0051009F">
              <w:rPr>
                <w:rFonts w:ascii="Gill Sans" w:hAnsi="Gill Sans"/>
                <w:sz w:val="16"/>
                <w:szCs w:val="16"/>
              </w:rPr>
              <w:t>978</w:t>
            </w:r>
            <w:r>
              <w:rPr>
                <w:rFonts w:ascii="Gill Sans" w:hAnsi="Gill Sans"/>
                <w:sz w:val="16"/>
                <w:szCs w:val="16"/>
              </w:rPr>
              <w:t>-</w:t>
            </w:r>
            <w:r w:rsidRPr="0051009F">
              <w:rPr>
                <w:rFonts w:ascii="Gill Sans" w:hAnsi="Gill Sans"/>
                <w:sz w:val="16"/>
                <w:szCs w:val="16"/>
              </w:rPr>
              <w:t>0</w:t>
            </w:r>
            <w:r>
              <w:rPr>
                <w:rFonts w:ascii="Gill Sans" w:hAnsi="Gill Sans"/>
                <w:sz w:val="16"/>
                <w:szCs w:val="16"/>
              </w:rPr>
              <w:t>-</w:t>
            </w:r>
            <w:r w:rsidRPr="0051009F">
              <w:rPr>
                <w:rFonts w:ascii="Gill Sans" w:hAnsi="Gill Sans"/>
                <w:sz w:val="16"/>
                <w:szCs w:val="16"/>
              </w:rPr>
              <w:t>5005</w:t>
            </w:r>
            <w:r>
              <w:rPr>
                <w:rFonts w:ascii="Gill Sans" w:hAnsi="Gill Sans"/>
                <w:sz w:val="16"/>
                <w:szCs w:val="16"/>
              </w:rPr>
              <w:t>-</w:t>
            </w:r>
            <w:r w:rsidRPr="0051009F">
              <w:rPr>
                <w:rFonts w:ascii="Gill Sans" w:hAnsi="Gill Sans"/>
                <w:sz w:val="16"/>
                <w:szCs w:val="16"/>
              </w:rPr>
              <w:t>1529</w:t>
            </w:r>
            <w:r>
              <w:rPr>
                <w:rFonts w:ascii="Gill Sans" w:hAnsi="Gill Sans"/>
                <w:sz w:val="16"/>
                <w:szCs w:val="16"/>
              </w:rPr>
              <w:t>-</w:t>
            </w:r>
            <w:r w:rsidRPr="0051009F">
              <w:rPr>
                <w:rFonts w:ascii="Gill Sans" w:hAnsi="Gill Sans"/>
                <w:sz w:val="16"/>
                <w:szCs w:val="16"/>
              </w:rPr>
              <w:t>7</w:t>
            </w:r>
          </w:p>
          <w:p w:rsidR="00927659" w:rsidRPr="00CB044A" w:rsidRDefault="00927659" w:rsidP="00927659">
            <w:pPr>
              <w:rPr>
                <w:rFonts w:ascii="Gill Sans" w:hAnsi="Gill Sans"/>
                <w:sz w:val="16"/>
                <w:szCs w:val="16"/>
                <w:lang w:val="en-US"/>
              </w:rPr>
            </w:pPr>
            <w:r w:rsidRPr="009F1565">
              <w:rPr>
                <w:rFonts w:ascii="Gill Sans" w:hAnsi="Gill Sans"/>
                <w:i/>
                <w:sz w:val="16"/>
                <w:szCs w:val="16"/>
                <w:lang w:val="en-US"/>
              </w:rPr>
              <w:t xml:space="preserve">New Asian </w:t>
            </w:r>
            <w:r>
              <w:rPr>
                <w:rFonts w:ascii="Gill Sans" w:hAnsi="Gill Sans"/>
                <w:i/>
                <w:sz w:val="16"/>
                <w:szCs w:val="16"/>
                <w:lang w:val="en-US"/>
              </w:rPr>
              <w:t>i</w:t>
            </w:r>
            <w:r w:rsidRPr="009F1565">
              <w:rPr>
                <w:rFonts w:ascii="Gill Sans" w:hAnsi="Gill Sans"/>
                <w:i/>
                <w:sz w:val="16"/>
                <w:szCs w:val="16"/>
                <w:lang w:val="en-US"/>
              </w:rPr>
              <w:t>nteriors</w:t>
            </w:r>
            <w:r w:rsidRPr="00742D10">
              <w:rPr>
                <w:rStyle w:val="EndnoteReference"/>
                <w:rFonts w:ascii="Gill Sans" w:hAnsi="Gill Sans"/>
                <w:sz w:val="16"/>
                <w:szCs w:val="16"/>
                <w:lang w:val="en-US"/>
              </w:rPr>
              <w:endnoteReference w:id="246"/>
            </w:r>
            <w:r>
              <w:rPr>
                <w:rFonts w:ascii="Gill Sans" w:hAnsi="Gill Sans"/>
                <w:i/>
                <w:sz w:val="16"/>
                <w:szCs w:val="16"/>
                <w:lang w:val="en-US"/>
              </w:rPr>
              <w:br/>
            </w:r>
            <w:r>
              <w:rPr>
                <w:rFonts w:ascii="Gill Sans" w:hAnsi="Gill Sans"/>
                <w:sz w:val="16"/>
                <w:szCs w:val="16"/>
                <w:lang w:val="en-US"/>
              </w:rPr>
              <w:t xml:space="preserve">ISBN </w:t>
            </w:r>
            <w:r w:rsidRPr="00796508">
              <w:rPr>
                <w:rFonts w:ascii="Gill Sans" w:hAnsi="Gill Sans"/>
                <w:sz w:val="16"/>
                <w:szCs w:val="16"/>
              </w:rPr>
              <w:t>978</w:t>
            </w:r>
            <w:r>
              <w:rPr>
                <w:rFonts w:ascii="Gill Sans" w:hAnsi="Gill Sans"/>
                <w:sz w:val="16"/>
                <w:szCs w:val="16"/>
              </w:rPr>
              <w:t>-</w:t>
            </w:r>
            <w:r w:rsidRPr="00796508">
              <w:rPr>
                <w:rFonts w:ascii="Gill Sans" w:hAnsi="Gill Sans"/>
                <w:sz w:val="16"/>
                <w:szCs w:val="16"/>
              </w:rPr>
              <w:t>0</w:t>
            </w:r>
            <w:r>
              <w:rPr>
                <w:rFonts w:ascii="Gill Sans" w:hAnsi="Gill Sans"/>
                <w:sz w:val="16"/>
                <w:szCs w:val="16"/>
              </w:rPr>
              <w:t>-</w:t>
            </w:r>
            <w:r w:rsidRPr="00796508">
              <w:rPr>
                <w:rFonts w:ascii="Gill Sans" w:hAnsi="Gill Sans"/>
                <w:sz w:val="16"/>
                <w:szCs w:val="16"/>
              </w:rPr>
              <w:t>500</w:t>
            </w:r>
            <w:r>
              <w:rPr>
                <w:rFonts w:ascii="Gill Sans" w:hAnsi="Gill Sans"/>
                <w:sz w:val="16"/>
                <w:szCs w:val="16"/>
              </w:rPr>
              <w:t>5-1546-4</w:t>
            </w:r>
          </w:p>
        </w:tc>
        <w:tc>
          <w:tcPr>
            <w:tcW w:w="1418" w:type="dxa"/>
          </w:tcPr>
          <w:p w:rsidR="00927659" w:rsidRDefault="00927659" w:rsidP="00927659">
            <w:pPr>
              <w:rPr>
                <w:rFonts w:ascii="Gill Sans" w:hAnsi="Gill Sans"/>
                <w:sz w:val="16"/>
                <w:szCs w:val="16"/>
                <w:lang w:val="en-US"/>
              </w:rPr>
            </w:pPr>
            <w:r w:rsidRPr="00742D10">
              <w:rPr>
                <w:rFonts w:ascii="Gill Sans" w:hAnsi="Gill Sans"/>
                <w:sz w:val="16"/>
                <w:szCs w:val="16"/>
                <w:lang w:val="en-US"/>
              </w:rPr>
              <w:t>Amazon.com</w:t>
            </w:r>
            <w:r>
              <w:rPr>
                <w:rFonts w:ascii="Gill Sans" w:hAnsi="Gill Sans"/>
                <w:sz w:val="16"/>
                <w:szCs w:val="16"/>
                <w:lang w:val="en-US"/>
              </w:rPr>
              <w:t xml:space="preserve"> (USA), </w:t>
            </w:r>
            <w:r w:rsidRPr="00742D10">
              <w:rPr>
                <w:rFonts w:ascii="Gill Sans" w:hAnsi="Gill Sans"/>
                <w:sz w:val="16"/>
                <w:szCs w:val="16"/>
                <w:lang w:val="en-US"/>
              </w:rPr>
              <w:t>December 2011</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MTH &amp; acacia</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Not tested</w:t>
            </w:r>
          </w:p>
        </w:tc>
      </w:tr>
      <w:tr w:rsidR="00927659" w:rsidRPr="00742D10">
        <w:tc>
          <w:tcPr>
            <w:tcW w:w="1101" w:type="dxa"/>
          </w:tcPr>
          <w:p w:rsidR="00927659" w:rsidRPr="00742D10" w:rsidRDefault="00927659" w:rsidP="00927659">
            <w:pPr>
              <w:rPr>
                <w:rFonts w:ascii="Gill Sans" w:hAnsi="Gill Sans"/>
                <w:b/>
                <w:sz w:val="16"/>
                <w:szCs w:val="16"/>
                <w:lang w:val="en-US"/>
              </w:rPr>
            </w:pP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rPr>
              <w:t>Toppan Leefung Co Ltd</w:t>
            </w:r>
            <w:r>
              <w:rPr>
                <w:rFonts w:ascii="Gill Sans" w:hAnsi="Gill Sans"/>
                <w:sz w:val="16"/>
                <w:szCs w:val="16"/>
              </w:rPr>
              <w:t xml:space="preserve"> </w:t>
            </w:r>
            <w:r w:rsidRPr="00742D10">
              <w:rPr>
                <w:rFonts w:ascii="Gill Sans" w:hAnsi="Gill Sans"/>
                <w:sz w:val="16"/>
                <w:szCs w:val="16"/>
              </w:rPr>
              <w:t>(Japan)</w:t>
            </w:r>
          </w:p>
        </w:tc>
        <w:tc>
          <w:tcPr>
            <w:tcW w:w="1134" w:type="dxa"/>
          </w:tcPr>
          <w:p w:rsidR="00927659" w:rsidRPr="00742D10" w:rsidRDefault="00927659" w:rsidP="00927659">
            <w:pPr>
              <w:rPr>
                <w:rFonts w:ascii="Gill Sans" w:hAnsi="Gill Sans"/>
                <w:sz w:val="16"/>
                <w:szCs w:val="16"/>
                <w:lang w:val="en-US"/>
              </w:rPr>
            </w:pPr>
            <w:r w:rsidRPr="00742D10">
              <w:rPr>
                <w:rFonts w:ascii="Gill Sans" w:hAnsi="Gill Sans"/>
                <w:sz w:val="16"/>
                <w:szCs w:val="16"/>
              </w:rPr>
              <w:t>Toppan Leefung (Hong Kong) Ltd</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rPr>
              <w:t>n.a.</w:t>
            </w:r>
          </w:p>
        </w:tc>
        <w:tc>
          <w:tcPr>
            <w:tcW w:w="1701" w:type="dxa"/>
          </w:tcPr>
          <w:p w:rsidR="00927659" w:rsidRDefault="00927659" w:rsidP="00927659">
            <w:pPr>
              <w:rPr>
                <w:rFonts w:ascii="Gill Sans" w:hAnsi="Gill Sans"/>
                <w:sz w:val="16"/>
                <w:szCs w:val="16"/>
                <w:lang w:val="en-US"/>
              </w:rPr>
            </w:pPr>
            <w:r w:rsidRPr="00742D10">
              <w:rPr>
                <w:rFonts w:ascii="Gill Sans" w:hAnsi="Gill Sans"/>
                <w:sz w:val="16"/>
                <w:szCs w:val="16"/>
                <w:lang w:val="en-US"/>
              </w:rPr>
              <w:t xml:space="preserve">Trafficking route three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Gold East</w:t>
            </w:r>
            <w:r>
              <w:rPr>
                <w:rFonts w:ascii="Gill Sans" w:hAnsi="Gill Sans"/>
                <w:sz w:val="16"/>
                <w:szCs w:val="16"/>
                <w:lang w:val="en-US"/>
              </w:rPr>
              <w:t xml:space="preserve"> Paper, China</w:t>
            </w:r>
          </w:p>
          <w:p w:rsidR="00927659" w:rsidRPr="009209FA" w:rsidRDefault="00927659" w:rsidP="00927659">
            <w:pPr>
              <w:rPr>
                <w:sz w:val="16"/>
                <w:szCs w:val="16"/>
              </w:rPr>
            </w:pPr>
          </w:p>
        </w:tc>
        <w:tc>
          <w:tcPr>
            <w:tcW w:w="3260"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This company received numerous Sinar Mas Print Awards in 2010 and 2011.</w:t>
            </w:r>
            <w:r w:rsidRPr="00742D10">
              <w:rPr>
                <w:rStyle w:val="EndnoteReference"/>
                <w:rFonts w:ascii="Gill Sans" w:hAnsi="Gill Sans"/>
                <w:sz w:val="16"/>
                <w:szCs w:val="16"/>
                <w:lang w:val="en-US"/>
              </w:rPr>
              <w:endnoteReference w:id="247"/>
            </w:r>
            <w:r w:rsidRPr="00742D10">
              <w:rPr>
                <w:rFonts w:ascii="Gill Sans" w:hAnsi="Gill Sans"/>
                <w:sz w:val="16"/>
                <w:szCs w:val="16"/>
                <w:lang w:val="en-US"/>
              </w:rPr>
              <w:t xml:space="preserve"> </w:t>
            </w:r>
          </w:p>
          <w:p w:rsidR="00927659" w:rsidRPr="00742D10" w:rsidRDefault="00927659" w:rsidP="00927659">
            <w:pPr>
              <w:rPr>
                <w:rFonts w:ascii="Gill Sans" w:hAnsi="Gill Sans"/>
                <w:sz w:val="16"/>
                <w:szCs w:val="16"/>
                <w:lang w:val="en-US"/>
              </w:rPr>
            </w:pPr>
            <w:r>
              <w:rPr>
                <w:rFonts w:ascii="Gill Sans" w:hAnsi="Gill Sans"/>
                <w:sz w:val="16"/>
                <w:szCs w:val="16"/>
                <w:lang w:val="en-US"/>
              </w:rPr>
              <w:t xml:space="preserve">Sinar Mas </w:t>
            </w:r>
            <w:r w:rsidRPr="00742D10">
              <w:rPr>
                <w:rFonts w:ascii="Gill Sans" w:hAnsi="Gill Sans"/>
                <w:sz w:val="16"/>
                <w:szCs w:val="16"/>
                <w:lang w:val="en-US"/>
              </w:rPr>
              <w:t>awarded print products – hence manufactured using APP paper – include those produced for publishers Thames &amp; Hudson (UK), Condé Nast</w:t>
            </w:r>
            <w:r w:rsidRPr="00742D10">
              <w:rPr>
                <w:rFonts w:ascii="Gill Sans" w:hAnsi="Gill Sans"/>
                <w:sz w:val="16"/>
                <w:szCs w:val="16"/>
              </w:rPr>
              <w:t xml:space="preserve"> (France)</w:t>
            </w:r>
            <w:r w:rsidRPr="00742D10">
              <w:rPr>
                <w:rFonts w:ascii="Gill Sans" w:hAnsi="Gill Sans"/>
                <w:sz w:val="16"/>
                <w:szCs w:val="16"/>
                <w:lang w:val="en-US"/>
              </w:rPr>
              <w:t xml:space="preserve">, Hachette Filipacchi Medias/Lagardère Media (France) </w:t>
            </w:r>
            <w:r w:rsidRPr="00742D10">
              <w:rPr>
                <w:rFonts w:ascii="Gill Sans" w:hAnsi="Gill Sans"/>
                <w:color w:val="000000"/>
                <w:sz w:val="16"/>
                <w:szCs w:val="16"/>
              </w:rPr>
              <w:t xml:space="preserve">and others. </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Toppan Leefung claims its other clients include National Geographic (USA)</w:t>
            </w:r>
            <w:r>
              <w:rPr>
                <w:rFonts w:ascii="Gill Sans" w:hAnsi="Gill Sans"/>
                <w:sz w:val="16"/>
                <w:szCs w:val="16"/>
                <w:lang w:val="en-US"/>
              </w:rPr>
              <w:t>.</w:t>
            </w:r>
            <w:r w:rsidRPr="00742D10">
              <w:rPr>
                <w:rStyle w:val="EndnoteReference"/>
                <w:rFonts w:ascii="Gill Sans" w:hAnsi="Gill Sans"/>
                <w:sz w:val="16"/>
                <w:szCs w:val="16"/>
                <w:lang w:val="en-US"/>
              </w:rPr>
              <w:endnoteReference w:id="248"/>
            </w:r>
          </w:p>
        </w:tc>
        <w:tc>
          <w:tcPr>
            <w:tcW w:w="1276"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Space Shuttle</w:t>
            </w:r>
          </w:p>
          <w:p w:rsidR="00927659"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Space Shuttle</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Space Shuttle</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Space Shuttle</w:t>
            </w:r>
          </w:p>
          <w:p w:rsidR="00927659" w:rsidRPr="00742D10" w:rsidRDefault="00927659" w:rsidP="00927659">
            <w:pPr>
              <w:rPr>
                <w:rFonts w:ascii="Gill Sans" w:hAnsi="Gill Sans"/>
                <w:sz w:val="16"/>
                <w:szCs w:val="16"/>
                <w:lang w:val="en-US"/>
              </w:rPr>
            </w:pPr>
          </w:p>
        </w:tc>
        <w:tc>
          <w:tcPr>
            <w:tcW w:w="1417" w:type="dxa"/>
          </w:tcPr>
          <w:p w:rsidR="00927659" w:rsidRPr="000B6208" w:rsidRDefault="00927659" w:rsidP="00927659">
            <w:pPr>
              <w:rPr>
                <w:rFonts w:ascii="Gill Sans" w:hAnsi="Gill Sans"/>
                <w:sz w:val="16"/>
                <w:szCs w:val="16"/>
                <w:lang w:val="en-US"/>
              </w:rPr>
            </w:pPr>
            <w:r w:rsidRPr="006E4DB9">
              <w:rPr>
                <w:rFonts w:ascii="Gill Sans" w:hAnsi="Gill Sans"/>
                <w:i/>
                <w:sz w:val="16"/>
                <w:szCs w:val="16"/>
                <w:lang w:val="en-US"/>
              </w:rPr>
              <w:t>I wonder</w:t>
            </w:r>
            <w:r w:rsidRPr="00742D10">
              <w:rPr>
                <w:rStyle w:val="EndnoteReference"/>
                <w:rFonts w:ascii="Gill Sans" w:hAnsi="Gill Sans"/>
                <w:sz w:val="16"/>
                <w:szCs w:val="16"/>
                <w:lang w:val="en-US"/>
              </w:rPr>
              <w:endnoteReference w:id="249"/>
            </w:r>
            <w:r>
              <w:rPr>
                <w:rFonts w:ascii="Gill Sans" w:hAnsi="Gill Sans"/>
                <w:i/>
                <w:sz w:val="16"/>
                <w:szCs w:val="16"/>
                <w:lang w:val="en-US"/>
              </w:rPr>
              <w:br/>
            </w:r>
            <w:r w:rsidRPr="0051009F">
              <w:rPr>
                <w:rFonts w:ascii="Gill Sans" w:hAnsi="Gill Sans"/>
                <w:sz w:val="16"/>
                <w:szCs w:val="16"/>
              </w:rPr>
              <w:t>ISBN</w:t>
            </w:r>
            <w:r>
              <w:rPr>
                <w:rFonts w:ascii="Gill Sans" w:hAnsi="Gill Sans"/>
                <w:sz w:val="16"/>
                <w:szCs w:val="16"/>
              </w:rPr>
              <w:t xml:space="preserve"> </w:t>
            </w:r>
            <w:r w:rsidRPr="0051009F">
              <w:rPr>
                <w:rFonts w:ascii="Gill Sans" w:hAnsi="Gill Sans"/>
                <w:sz w:val="16"/>
                <w:szCs w:val="16"/>
              </w:rPr>
              <w:t>978</w:t>
            </w:r>
            <w:r>
              <w:rPr>
                <w:rFonts w:ascii="Gill Sans" w:hAnsi="Gill Sans"/>
                <w:sz w:val="16"/>
                <w:szCs w:val="16"/>
              </w:rPr>
              <w:t>-</w:t>
            </w:r>
            <w:r w:rsidRPr="0051009F">
              <w:rPr>
                <w:rFonts w:ascii="Gill Sans" w:hAnsi="Gill Sans"/>
                <w:sz w:val="16"/>
                <w:szCs w:val="16"/>
              </w:rPr>
              <w:t>0</w:t>
            </w:r>
            <w:r>
              <w:rPr>
                <w:rFonts w:ascii="Gill Sans" w:hAnsi="Gill Sans"/>
                <w:sz w:val="16"/>
                <w:szCs w:val="16"/>
              </w:rPr>
              <w:t>-</w:t>
            </w:r>
            <w:r w:rsidRPr="0051009F">
              <w:rPr>
                <w:rFonts w:ascii="Gill Sans" w:hAnsi="Gill Sans"/>
                <w:sz w:val="16"/>
                <w:szCs w:val="16"/>
              </w:rPr>
              <w:t>5005</w:t>
            </w:r>
            <w:r>
              <w:rPr>
                <w:rFonts w:ascii="Gill Sans" w:hAnsi="Gill Sans"/>
                <w:sz w:val="16"/>
                <w:szCs w:val="16"/>
              </w:rPr>
              <w:t>-</w:t>
            </w:r>
            <w:r w:rsidRPr="0051009F">
              <w:rPr>
                <w:rFonts w:ascii="Gill Sans" w:hAnsi="Gill Sans"/>
                <w:sz w:val="16"/>
                <w:szCs w:val="16"/>
              </w:rPr>
              <w:t>1529</w:t>
            </w:r>
            <w:r>
              <w:rPr>
                <w:rFonts w:ascii="Gill Sans" w:hAnsi="Gill Sans"/>
                <w:sz w:val="16"/>
                <w:szCs w:val="16"/>
              </w:rPr>
              <w:t>-</w:t>
            </w:r>
            <w:r w:rsidRPr="0051009F">
              <w:rPr>
                <w:rFonts w:ascii="Gill Sans" w:hAnsi="Gill Sans"/>
                <w:sz w:val="16"/>
                <w:szCs w:val="16"/>
              </w:rPr>
              <w:t>7</w:t>
            </w:r>
          </w:p>
          <w:p w:rsidR="00927659" w:rsidRPr="00742D10" w:rsidRDefault="00927659" w:rsidP="00927659">
            <w:pPr>
              <w:rPr>
                <w:rFonts w:ascii="Gill Sans" w:hAnsi="Gill Sans"/>
                <w:sz w:val="16"/>
                <w:szCs w:val="16"/>
                <w:lang w:val="en-US"/>
              </w:rPr>
            </w:pPr>
            <w:r w:rsidRPr="000B6208">
              <w:rPr>
                <w:rFonts w:ascii="Gill Sans" w:hAnsi="Gill Sans"/>
                <w:i/>
                <w:sz w:val="16"/>
                <w:szCs w:val="16"/>
                <w:lang w:val="en-US"/>
              </w:rPr>
              <w:t>Vogue - The best of five</w:t>
            </w:r>
            <w:r w:rsidRPr="00742D10">
              <w:rPr>
                <w:rStyle w:val="EndnoteReference"/>
                <w:rFonts w:ascii="Gill Sans" w:hAnsi="Gill Sans"/>
                <w:sz w:val="16"/>
                <w:szCs w:val="16"/>
                <w:lang w:val="en-US"/>
              </w:rPr>
              <w:endnoteReference w:id="250"/>
            </w:r>
          </w:p>
          <w:p w:rsidR="00927659" w:rsidRPr="00742D10" w:rsidRDefault="00927659" w:rsidP="00927659">
            <w:pPr>
              <w:rPr>
                <w:rFonts w:ascii="Gill Sans" w:hAnsi="Gill Sans"/>
                <w:sz w:val="16"/>
                <w:szCs w:val="16"/>
                <w:lang w:val="en-US"/>
              </w:rPr>
            </w:pPr>
            <w:r w:rsidRPr="000B6208">
              <w:rPr>
                <w:rFonts w:ascii="Gill Sans" w:hAnsi="Gill Sans"/>
                <w:i/>
                <w:sz w:val="16"/>
                <w:szCs w:val="16"/>
                <w:lang w:val="en-US"/>
              </w:rPr>
              <w:t>GQ China</w:t>
            </w:r>
            <w:r w:rsidRPr="00742D10">
              <w:rPr>
                <w:rStyle w:val="EndnoteReference"/>
                <w:rFonts w:ascii="Gill Sans" w:hAnsi="Gill Sans"/>
                <w:sz w:val="16"/>
                <w:szCs w:val="16"/>
                <w:lang w:val="en-US"/>
              </w:rPr>
              <w:endnoteReference w:id="251"/>
            </w:r>
          </w:p>
          <w:p w:rsidR="00927659" w:rsidRPr="00742D10" w:rsidRDefault="00927659" w:rsidP="00927659">
            <w:pPr>
              <w:rPr>
                <w:rFonts w:ascii="Gill Sans" w:hAnsi="Gill Sans"/>
                <w:sz w:val="16"/>
                <w:szCs w:val="16"/>
                <w:lang w:val="en-US"/>
              </w:rPr>
            </w:pPr>
            <w:r w:rsidRPr="000B6208">
              <w:rPr>
                <w:rFonts w:ascii="Gill Sans" w:hAnsi="Gill Sans"/>
                <w:i/>
                <w:sz w:val="16"/>
                <w:szCs w:val="16"/>
                <w:lang w:val="en-US"/>
              </w:rPr>
              <w:t>ELLE China</w:t>
            </w:r>
            <w:r w:rsidRPr="00742D10">
              <w:rPr>
                <w:rStyle w:val="EndnoteReference"/>
                <w:rFonts w:ascii="Gill Sans" w:hAnsi="Gill Sans"/>
                <w:sz w:val="16"/>
                <w:szCs w:val="16"/>
                <w:lang w:val="en-US"/>
              </w:rPr>
              <w:endnoteReference w:id="252"/>
            </w:r>
          </w:p>
        </w:tc>
        <w:tc>
          <w:tcPr>
            <w:tcW w:w="1418"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n.a.</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n.a.</w:t>
            </w:r>
          </w:p>
        </w:tc>
        <w:tc>
          <w:tcPr>
            <w:tcW w:w="992" w:type="dxa"/>
          </w:tcPr>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Default="00927659" w:rsidP="00927659">
            <w:pPr>
              <w:rPr>
                <w:rFonts w:ascii="Gill Sans" w:hAnsi="Gill Sans"/>
                <w:sz w:val="16"/>
                <w:szCs w:val="16"/>
                <w:lang w:val="en-US"/>
              </w:rPr>
            </w:pP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r>
              <w:rPr>
                <w:rFonts w:ascii="Gill Sans" w:hAnsi="Gill Sans"/>
                <w:sz w:val="16"/>
                <w:szCs w:val="16"/>
                <w:lang w:val="en-US"/>
              </w:rPr>
              <w:br/>
            </w:r>
            <w:r w:rsidRPr="00742D10">
              <w:rPr>
                <w:rFonts w:ascii="Gill Sans" w:hAnsi="Gill Sans"/>
                <w:sz w:val="16"/>
                <w:szCs w:val="16"/>
                <w:lang w:val="en-US"/>
              </w:rPr>
              <w:t>Not tested</w:t>
            </w:r>
          </w:p>
          <w:p w:rsidR="00927659" w:rsidRPr="00742D10" w:rsidRDefault="00927659" w:rsidP="00927659">
            <w:pPr>
              <w:rPr>
                <w:rFonts w:ascii="Gill Sans" w:hAnsi="Gill Sans"/>
                <w:sz w:val="16"/>
                <w:szCs w:val="16"/>
                <w:lang w:val="en-US"/>
              </w:rPr>
            </w:pPr>
            <w:r w:rsidRPr="00742D10">
              <w:rPr>
                <w:rFonts w:ascii="Gill Sans" w:hAnsi="Gill Sans"/>
                <w:sz w:val="16"/>
                <w:szCs w:val="16"/>
                <w:lang w:val="en-US"/>
              </w:rPr>
              <w:t>Not tested</w:t>
            </w:r>
          </w:p>
        </w:tc>
      </w:tr>
    </w:tbl>
    <w:p w:rsidR="00927659" w:rsidRPr="00742D10" w:rsidRDefault="00927659" w:rsidP="00927659">
      <w:pPr>
        <w:rPr>
          <w:rFonts w:ascii="Gill Sans" w:hAnsi="Gill Sans"/>
          <w:sz w:val="16"/>
          <w:szCs w:val="16"/>
          <w:lang w:val="en-US"/>
        </w:rPr>
      </w:pPr>
    </w:p>
    <w:p w:rsidR="007446EA" w:rsidRPr="00270515" w:rsidRDefault="007446EA" w:rsidP="007446EA">
      <w:pPr>
        <w:sectPr w:rsidR="007446EA" w:rsidRPr="00270515">
          <w:endnotePr>
            <w:numFmt w:val="decimal"/>
          </w:endnotePr>
          <w:pgSz w:w="16840" w:h="11899" w:orient="landscape"/>
          <w:pgMar w:top="1797" w:right="1361" w:bottom="1797" w:left="1361" w:header="709" w:footer="709" w:gutter="0"/>
          <w:cols w:space="708"/>
        </w:sectPr>
      </w:pPr>
    </w:p>
    <w:p w:rsidR="00CD3ED6" w:rsidRPr="00270515" w:rsidRDefault="00CD3ED6" w:rsidP="000778E1">
      <w:pPr>
        <w:pStyle w:val="Heading2"/>
      </w:pPr>
      <w:bookmarkStart w:id="27" w:name="_Toc191550692"/>
      <w:r w:rsidRPr="000778E1">
        <w:t>call for action</w:t>
      </w:r>
      <w:bookmarkEnd w:id="27"/>
    </w:p>
    <w:p w:rsidR="00CD3ED6" w:rsidRPr="00270515" w:rsidRDefault="00CD3ED6" w:rsidP="00CD3ED6">
      <w:r w:rsidRPr="00270515">
        <w:t>Although Indonesia’s ramin is</w:t>
      </w:r>
      <w:r w:rsidR="0061260B" w:rsidRPr="00270515">
        <w:t xml:space="preserve"> an</w:t>
      </w:r>
      <w:r w:rsidRPr="00270515">
        <w:t xml:space="preserve"> internationally protected species, its habitat continues to be cleared. Ramin logs from this clearance are being mixed </w:t>
      </w:r>
      <w:r w:rsidR="00526288" w:rsidRPr="00270515">
        <w:t>in</w:t>
      </w:r>
      <w:r w:rsidRPr="00270515">
        <w:t xml:space="preserve"> with numerous other rainforest logs to feed the pulp and paper sector. The place to tackle the problem is at source, before this mixed tropical hardwood has been pulped and enters international trade. </w:t>
      </w:r>
    </w:p>
    <w:p w:rsidR="00B16A36" w:rsidRPr="00270515" w:rsidRDefault="00B16A36" w:rsidP="0042407F">
      <w:pPr>
        <w:numPr>
          <w:ilvl w:val="0"/>
          <w:numId w:val="26"/>
        </w:numPr>
      </w:pPr>
      <w:r w:rsidRPr="00270515">
        <w:t xml:space="preserve">APP Indonesia’s flagship pulp mill Indah Kiat Perawang is heavily dependent on MTH pulpwood supplies from areas including peat swamp forest, a key ramin habitat. This investigation indicates that its MTH pulpwood supply from such areas, which contains illegal ramin logs, violates Indonesia’s ramin ban and </w:t>
      </w:r>
      <w:r w:rsidR="006361C4" w:rsidRPr="00270515">
        <w:t>its national CITES</w:t>
      </w:r>
      <w:r w:rsidRPr="00270515">
        <w:t xml:space="preserve"> regulations. </w:t>
      </w:r>
    </w:p>
    <w:p w:rsidR="00CD3ED6" w:rsidRPr="00270515" w:rsidRDefault="00CD3ED6" w:rsidP="0042407F">
      <w:pPr>
        <w:numPr>
          <w:ilvl w:val="0"/>
          <w:numId w:val="26"/>
        </w:numPr>
      </w:pPr>
      <w:r w:rsidRPr="00270515">
        <w:t xml:space="preserve">A Ministry of Forestry report </w:t>
      </w:r>
      <w:r w:rsidR="00B16A36" w:rsidRPr="00270515">
        <w:t xml:space="preserve">on ramin </w:t>
      </w:r>
      <w:r w:rsidRPr="00270515">
        <w:t xml:space="preserve">recommends a ban on all clearance of peat swamp forest. The Government of Indonesia should </w:t>
      </w:r>
      <w:r w:rsidR="008A1178">
        <w:t xml:space="preserve">make the findings of this report permanent </w:t>
      </w:r>
      <w:r w:rsidRPr="00270515">
        <w:t>policy.</w:t>
      </w:r>
    </w:p>
    <w:p w:rsidR="00CD3ED6" w:rsidRPr="00270515" w:rsidRDefault="00526288" w:rsidP="0042407F">
      <w:pPr>
        <w:numPr>
          <w:ilvl w:val="0"/>
          <w:numId w:val="26"/>
        </w:numPr>
      </w:pPr>
      <w:r w:rsidRPr="00270515">
        <w:t>Companies should cease trade with APP and implement policies to ensure zero deforestation in the supply chain.</w:t>
      </w:r>
    </w:p>
    <w:p w:rsidR="00CD3ED6" w:rsidRPr="00270515" w:rsidRDefault="00CD3ED6" w:rsidP="0042407F">
      <w:pPr>
        <w:numPr>
          <w:ilvl w:val="0"/>
          <w:numId w:val="26"/>
        </w:numPr>
      </w:pPr>
      <w:r w:rsidRPr="00270515">
        <w:t>Golden Agri</w:t>
      </w:r>
      <w:r w:rsidR="00C768B3" w:rsidRPr="00270515">
        <w:t>-</w:t>
      </w:r>
      <w:r w:rsidRPr="00270515">
        <w:t xml:space="preserve">Resources, part of the Sinar Mas group, is already implementing a policy ending all peat swamp forest clearance. The Sinar Mas group as a whole, including APP, </w:t>
      </w:r>
      <w:r w:rsidR="00B5747A" w:rsidRPr="00270515">
        <w:t>should implement a policy ending all deforestation, including a ban on the clearance of any peat swamp forest.</w:t>
      </w:r>
    </w:p>
    <w:p w:rsidR="00CD3ED6" w:rsidRPr="00A001CC" w:rsidRDefault="00FD7982" w:rsidP="00CD3ED6">
      <w:pPr>
        <w:pStyle w:val="Heading3"/>
      </w:pPr>
      <w:bookmarkStart w:id="28" w:name="_Toc191550693"/>
      <w:r>
        <w:t xml:space="preserve">Governance: </w:t>
      </w:r>
      <w:r w:rsidR="005F42ED" w:rsidRPr="00270515">
        <w:t>‘Let’s save ramin, let’s save peat swamp forests’</w:t>
      </w:r>
      <w:bookmarkEnd w:id="28"/>
    </w:p>
    <w:p w:rsidR="0072061A" w:rsidRPr="00270515" w:rsidRDefault="00CD3ED6" w:rsidP="00CD3ED6">
      <w:r w:rsidRPr="00270515">
        <w:t>‘We should also push for strong punishment on those who are found guilty of environment [and forest] damage. We can no longer be soft.’</w:t>
      </w:r>
      <w:r w:rsidRPr="00270515">
        <w:rPr>
          <w:rStyle w:val="EndnoteReference"/>
        </w:rPr>
        <w:endnoteReference w:id="253"/>
      </w:r>
      <w:r w:rsidRPr="00270515">
        <w:br/>
        <w:t>President Susilo Bambang Yudhoyono, 7 June 2011</w:t>
      </w:r>
      <w:r w:rsidR="00171A81" w:rsidRPr="00270515">
        <w:t xml:space="preserve"> </w:t>
      </w:r>
    </w:p>
    <w:p w:rsidR="00C61021" w:rsidRPr="00270515" w:rsidRDefault="00C61021" w:rsidP="00C61021">
      <w:pPr>
        <w:rPr>
          <w:i/>
        </w:rPr>
      </w:pPr>
      <w:r w:rsidRPr="00270515">
        <w:rPr>
          <w:i/>
        </w:rPr>
        <w:t>Indonesia’s Ministry of Forestry should enforce national CITES regulations and immediately seize any illegal ramin at APP mills. It should also launch a comprehensive review of all existing pulp, palm oil and other concessions that overlap with natural forest to ascertain whether their operations fully comply with Indonesia's ramin laws and CITES regulations. The government should follow the recommendation made in a Ministry of Forestry report on ramin and end all clearance of peat swamp forest.</w:t>
      </w:r>
    </w:p>
    <w:p w:rsidR="0072061A" w:rsidRPr="00270515" w:rsidRDefault="0072061A" w:rsidP="0072061A">
      <w:pPr>
        <w:pStyle w:val="Heading4"/>
        <w:rPr>
          <w:lang w:val="en-GB"/>
        </w:rPr>
      </w:pPr>
      <w:r w:rsidRPr="00270515">
        <w:rPr>
          <w:lang w:val="en-GB"/>
        </w:rPr>
        <w:t>Ministry of Forestry report recommends ban on peat swamp forest clearance and improved enforcement</w:t>
      </w:r>
    </w:p>
    <w:p w:rsidR="0072061A" w:rsidRPr="00270515" w:rsidRDefault="0072061A" w:rsidP="0072061A">
      <w:r w:rsidRPr="00270515">
        <w:t>In its proposal to CITES for Appendix II listing of ramin, the Indonesia</w:t>
      </w:r>
      <w:r w:rsidR="00AC1346">
        <w:t>n</w:t>
      </w:r>
      <w:r w:rsidRPr="00270515">
        <w:t xml:space="preserve"> government recognised that clearance and conversion of peat swamp forest, as a key ramin habitat, was a threat to ramin populations.</w:t>
      </w:r>
      <w:r w:rsidR="001A1736" w:rsidRPr="00270515">
        <w:rPr>
          <w:rStyle w:val="EndnoteReference"/>
        </w:rPr>
        <w:endnoteReference w:id="254"/>
      </w:r>
    </w:p>
    <w:p w:rsidR="0072061A" w:rsidRPr="00270515" w:rsidRDefault="0072061A" w:rsidP="0072061A">
      <w:r w:rsidRPr="00270515">
        <w:t xml:space="preserve">Since this CITES listing, a number of reports published by </w:t>
      </w:r>
      <w:r w:rsidR="004E0066" w:rsidRPr="00270515">
        <w:t xml:space="preserve">the </w:t>
      </w:r>
      <w:r w:rsidRPr="00270515">
        <w:t xml:space="preserve">Ministry of Forestry have recognised </w:t>
      </w:r>
      <w:r w:rsidR="00AC1346">
        <w:t xml:space="preserve">that </w:t>
      </w:r>
      <w:r w:rsidRPr="00270515">
        <w:t xml:space="preserve">clearance of peat swamp forest continues to be a driver of ramin loss, as well as poor enforcement of Indonesia’s ramin ban and </w:t>
      </w:r>
      <w:r w:rsidR="006361C4" w:rsidRPr="00270515">
        <w:t>its national CITES</w:t>
      </w:r>
      <w:r w:rsidRPr="00270515">
        <w:t xml:space="preserve"> regulations. One report, published 2005, sets out key recommendations for different government departments to execute in order to implement CITES regulations effectively. Key recommendations include: </w:t>
      </w:r>
    </w:p>
    <w:p w:rsidR="0072061A" w:rsidRPr="00270515" w:rsidRDefault="0072061A" w:rsidP="0042407F">
      <w:pPr>
        <w:numPr>
          <w:ilvl w:val="0"/>
          <w:numId w:val="18"/>
        </w:numPr>
      </w:pPr>
      <w:r w:rsidRPr="00270515">
        <w:rPr>
          <w:color w:val="000000"/>
          <w:u w:val="single"/>
        </w:rPr>
        <w:t>End conversion of peat swamp forests.</w:t>
      </w:r>
      <w:r w:rsidRPr="00270515">
        <w:t xml:space="preserve"> ‘</w:t>
      </w:r>
      <w:r w:rsidRPr="00270515">
        <w:rPr>
          <w:color w:val="000000"/>
        </w:rPr>
        <w:t>The practice of peat forest conversion into forest plantation should be prohibited.’</w:t>
      </w:r>
      <w:r w:rsidRPr="00270515">
        <w:rPr>
          <w:rStyle w:val="EndnoteReference"/>
          <w:color w:val="000000"/>
        </w:rPr>
        <w:endnoteReference w:id="255"/>
      </w:r>
      <w:r w:rsidRPr="00270515">
        <w:rPr>
          <w:color w:val="000000"/>
        </w:rPr>
        <w:t xml:space="preserve"> </w:t>
      </w:r>
      <w:r w:rsidRPr="00270515">
        <w:t>Banning clearance of this key ramin habitat reduces the risk of ramin entering trade, where governance is more challenging. The report identifies ‘government’ as responsible for the implementation of this recommendation.</w:t>
      </w:r>
    </w:p>
    <w:p w:rsidR="0072061A" w:rsidRPr="00270515" w:rsidRDefault="0072061A" w:rsidP="0042407F">
      <w:pPr>
        <w:numPr>
          <w:ilvl w:val="0"/>
          <w:numId w:val="18"/>
        </w:numPr>
        <w:rPr>
          <w:u w:val="single"/>
        </w:rPr>
      </w:pPr>
      <w:r w:rsidRPr="00270515">
        <w:rPr>
          <w:u w:val="single"/>
        </w:rPr>
        <w:t xml:space="preserve">Improve enforcement to prevent illegal trading. </w:t>
      </w:r>
      <w:r w:rsidRPr="00270515">
        <w:t>The report identifies departments within the Ministry of Forestry as Indonesia’s CITES Management Authority as responsible for the implementation of this recommendation.</w:t>
      </w:r>
      <w:r w:rsidR="00372575" w:rsidRPr="00270515">
        <w:rPr>
          <w:rStyle w:val="EndnoteReference"/>
        </w:rPr>
        <w:endnoteReference w:id="256"/>
      </w:r>
    </w:p>
    <w:p w:rsidR="0072061A" w:rsidRPr="00270515" w:rsidRDefault="0072061A" w:rsidP="0072061A">
      <w:pPr>
        <w:pStyle w:val="Heading4"/>
        <w:rPr>
          <w:lang w:val="en-GB"/>
        </w:rPr>
      </w:pPr>
      <w:r w:rsidRPr="00270515">
        <w:rPr>
          <w:lang w:val="en-GB"/>
        </w:rPr>
        <w:t>CITES Secretariat should call for ‘remedial action’</w:t>
      </w:r>
      <w:r w:rsidR="00ED6C59" w:rsidRPr="00270515">
        <w:rPr>
          <w:lang w:val="en-GB"/>
        </w:rPr>
        <w:t xml:space="preserve"> and CITES Management Authority should enforce Indonesia’s CITES regulations</w:t>
      </w:r>
    </w:p>
    <w:p w:rsidR="0072061A" w:rsidRPr="00270515" w:rsidRDefault="0072061A" w:rsidP="00CD3ED6">
      <w:r w:rsidRPr="00270515">
        <w:t>This investigation demonstrates that APP’s international trade is adversely affecting ramin species and its habitat in contravention of Indonesia’s CITES regulations and its ramin ban.</w:t>
      </w:r>
    </w:p>
    <w:p w:rsidR="0072061A" w:rsidRPr="00270515" w:rsidRDefault="0072061A" w:rsidP="0072061A">
      <w:r w:rsidRPr="00270515">
        <w:t>Under Article XIII, upon receipt of satisfactory evidence that the provisions of the Convention are not being effectively implemented by Indonesia, such as that presented by this investigation, the CITES Secretariat can request that Indonesia’s CITES Management Authority – the Ministry of Forestry – propose ‘remedial action’ to address the problem.</w:t>
      </w:r>
      <w:r w:rsidRPr="00270515">
        <w:rPr>
          <w:rStyle w:val="EndnoteReference"/>
        </w:rPr>
        <w:endnoteReference w:id="257"/>
      </w:r>
    </w:p>
    <w:p w:rsidR="0072061A" w:rsidRPr="00270515" w:rsidRDefault="0072061A" w:rsidP="0072061A">
      <w:r w:rsidRPr="00270515">
        <w:t>Articles 111 and 112 of Indonesia’s regulations governing CITES-listed species</w:t>
      </w:r>
      <w:r w:rsidRPr="00270515">
        <w:rPr>
          <w:rStyle w:val="EndnoteReference"/>
        </w:rPr>
        <w:endnoteReference w:id="258"/>
      </w:r>
      <w:r w:rsidRPr="00270515">
        <w:t xml:space="preserve"> specify that any illegal ramin is ‘liable for confiscation’ (seizure) and that those trading illegal ramin are ‘liable for sanctions’. Remedial action would include enforcement of Indonesia’s CITES regulations. This would see the seizure of illegal ramin in APP’s pulpwood supply and APP and its ‘exclusive’ supplier, Sinarmas Forestry, charged, prosecuted and punished in accordance with the law.</w:t>
      </w:r>
    </w:p>
    <w:p w:rsidR="0072061A" w:rsidRPr="00270515" w:rsidRDefault="0072061A" w:rsidP="0072061A">
      <w:r w:rsidRPr="00270515">
        <w:t>Key remedial actions for Indonesia:</w:t>
      </w:r>
    </w:p>
    <w:p w:rsidR="0072061A" w:rsidRPr="00270515" w:rsidRDefault="0072061A" w:rsidP="0042407F">
      <w:pPr>
        <w:numPr>
          <w:ilvl w:val="0"/>
          <w:numId w:val="15"/>
        </w:numPr>
      </w:pPr>
      <w:r w:rsidRPr="00270515">
        <w:t xml:space="preserve">Immediate seizure of any ramin within the market, including at pulp mills processing wood from natural forest clearance, and imposition of sanctions upon those found to be trading illegal ramin. </w:t>
      </w:r>
    </w:p>
    <w:p w:rsidR="0072061A" w:rsidRPr="00270515" w:rsidRDefault="0072061A" w:rsidP="0042407F">
      <w:pPr>
        <w:numPr>
          <w:ilvl w:val="0"/>
          <w:numId w:val="15"/>
        </w:numPr>
      </w:pPr>
      <w:r w:rsidRPr="00270515">
        <w:t>B</w:t>
      </w:r>
      <w:r w:rsidR="00CD3ED6" w:rsidRPr="00270515">
        <w:t xml:space="preserve">an on all peat swamp forest clearance, given its status as </w:t>
      </w:r>
      <w:r w:rsidR="002A6698" w:rsidRPr="00270515">
        <w:t xml:space="preserve">a </w:t>
      </w:r>
      <w:r w:rsidR="00CD3ED6" w:rsidRPr="00270515">
        <w:t>key ramin habitat as well as its critical importance for carbon storage and other ecological and biodiversity values.</w:t>
      </w:r>
    </w:p>
    <w:p w:rsidR="00CD3ED6" w:rsidRPr="00270515" w:rsidRDefault="0072061A" w:rsidP="0042407F">
      <w:pPr>
        <w:numPr>
          <w:ilvl w:val="0"/>
          <w:numId w:val="15"/>
        </w:numPr>
      </w:pPr>
      <w:r w:rsidRPr="00270515">
        <w:t>L</w:t>
      </w:r>
      <w:r w:rsidR="00CD3ED6" w:rsidRPr="00270515">
        <w:t xml:space="preserve">aunch of a comprehensive review of all existing pulp, palm, selective logging, coal and other mining </w:t>
      </w:r>
      <w:r w:rsidR="00CD3ED6" w:rsidRPr="00270515">
        <w:rPr>
          <w:iCs/>
        </w:rPr>
        <w:t>concessions</w:t>
      </w:r>
      <w:r w:rsidR="00CD3ED6" w:rsidRPr="00270515">
        <w:t xml:space="preserve"> that overlap with natural forest to ascertain whether </w:t>
      </w:r>
      <w:r w:rsidR="009F2A55" w:rsidRPr="00270515">
        <w:t xml:space="preserve">their </w:t>
      </w:r>
      <w:r w:rsidR="00CD3ED6" w:rsidRPr="00270515">
        <w:t>operations fully comply with Indonesia’s ramin and CITES regulations, and other environmental regulations.</w:t>
      </w:r>
    </w:p>
    <w:p w:rsidR="00CD3ED6" w:rsidRPr="00270515" w:rsidRDefault="001D4E38" w:rsidP="001D4E38">
      <w:pPr>
        <w:pStyle w:val="Heading3"/>
      </w:pPr>
      <w:bookmarkStart w:id="29" w:name="_Toc191550694"/>
      <w:r>
        <w:t>I</w:t>
      </w:r>
      <w:r w:rsidR="00CD3ED6" w:rsidRPr="00270515">
        <w:t>ndonesia’s call for international trade to defend ramin</w:t>
      </w:r>
      <w:bookmarkEnd w:id="29"/>
    </w:p>
    <w:p w:rsidR="00CD3ED6" w:rsidRPr="00270515" w:rsidRDefault="00CD3ED6" w:rsidP="00CD3ED6">
      <w:r w:rsidRPr="00270515">
        <w:t>‘Foreign countries accuse Indonesia of selling illegal timber. Indeed, we are working to fight it but there are also foreign countries that still receive [illegal woods]. If we want to improve it, the foreign countries should also stop receiving illegal timber.’</w:t>
      </w:r>
      <w:r w:rsidRPr="00270515">
        <w:rPr>
          <w:rStyle w:val="EndnoteReference"/>
        </w:rPr>
        <w:endnoteReference w:id="259"/>
      </w:r>
      <w:r w:rsidRPr="00270515">
        <w:br/>
        <w:t xml:space="preserve">President Susilo Bambang Yudhoyono, 7 June 2011 </w:t>
      </w:r>
    </w:p>
    <w:p w:rsidR="00C61021" w:rsidRPr="00C61021" w:rsidRDefault="00C61021" w:rsidP="00C61021">
      <w:pPr>
        <w:rPr>
          <w:i/>
        </w:rPr>
      </w:pPr>
      <w:r w:rsidRPr="00C61021">
        <w:rPr>
          <w:i/>
        </w:rPr>
        <w:t>Any countries importing products from APP mills with trade links to Indah Kiat Perawang should seek assurance from the Indonesian Ministry of Forestry that it will implement and enforce CITES regulations relating to ramin. Any company trading with APP is providing financial support to a company that is breaking Indonesian law, undermining CITES and driving Sumatran tigers and ramin trees closer to extinction. Corporate consumers should cease trade with APP, and implement policies to ensure zero deforestation in their supply chains.</w:t>
      </w:r>
    </w:p>
    <w:p w:rsidR="00CD3ED6" w:rsidRPr="00270515" w:rsidRDefault="00CD3ED6" w:rsidP="00CD3ED6">
      <w:r w:rsidRPr="00270515">
        <w:t xml:space="preserve">Despite international agreements designed to tackle the illegal trade in protected species such as ramin, international trade is driving the loss of Indonesia’s ramin forests. </w:t>
      </w:r>
    </w:p>
    <w:p w:rsidR="00CD3ED6" w:rsidRPr="00270515" w:rsidRDefault="00CD3ED6" w:rsidP="0072061A">
      <w:r w:rsidRPr="00270515">
        <w:t>As th</w:t>
      </w:r>
      <w:r w:rsidR="00E36BF1">
        <w:t>is</w:t>
      </w:r>
      <w:r w:rsidRPr="00270515">
        <w:t xml:space="preserve"> investigation shows, APP’s </w:t>
      </w:r>
      <w:r w:rsidR="0072061A" w:rsidRPr="00270515">
        <w:t xml:space="preserve">violations of Indonesia’s ramin ban and </w:t>
      </w:r>
      <w:r w:rsidR="006361C4" w:rsidRPr="00270515">
        <w:t>its national CITES</w:t>
      </w:r>
      <w:r w:rsidRPr="00270515">
        <w:t xml:space="preserve"> </w:t>
      </w:r>
      <w:r w:rsidR="0072061A" w:rsidRPr="00270515">
        <w:t xml:space="preserve">regulations </w:t>
      </w:r>
      <w:r w:rsidR="0000528B" w:rsidRPr="00270515">
        <w:t>are</w:t>
      </w:r>
      <w:r w:rsidRPr="00270515">
        <w:t xml:space="preserve"> relevant to any country or company importing or trading products from the APP paper mills in Indonesia or China </w:t>
      </w:r>
      <w:r w:rsidR="0000528B" w:rsidRPr="00270515">
        <w:t xml:space="preserve">that trade </w:t>
      </w:r>
      <w:r w:rsidRPr="00270515">
        <w:t xml:space="preserve">with Indah Kiat Perawang. </w:t>
      </w:r>
    </w:p>
    <w:p w:rsidR="00CD3ED6" w:rsidRPr="00270515" w:rsidRDefault="00CD3ED6" w:rsidP="00CD3ED6">
      <w:r w:rsidRPr="00270515">
        <w:t>Some 136 countries that are signatories to the CITES Convention trade with these APP mills</w:t>
      </w:r>
      <w:r w:rsidR="0000528B" w:rsidRPr="00270515">
        <w:t>,</w:t>
      </w:r>
      <w:r w:rsidRPr="00270515">
        <w:t xml:space="preserve"> indicating the global trade risk associated with </w:t>
      </w:r>
      <w:r w:rsidR="00363651" w:rsidRPr="00270515">
        <w:t>the MTH pulpwood supply to Indah Kiat Perawang</w:t>
      </w:r>
      <w:r w:rsidRPr="00270515">
        <w:t>.</w:t>
      </w:r>
    </w:p>
    <w:p w:rsidR="00CD3ED6" w:rsidRPr="00270515" w:rsidRDefault="00CD3ED6" w:rsidP="00CD3ED6">
      <w:r w:rsidRPr="00270515">
        <w:t xml:space="preserve">Countries </w:t>
      </w:r>
      <w:r w:rsidR="00737E97" w:rsidRPr="00270515">
        <w:t xml:space="preserve">importing products from APP </w:t>
      </w:r>
      <w:r w:rsidR="00E549B2" w:rsidRPr="00270515">
        <w:t>paper mills</w:t>
      </w:r>
      <w:r w:rsidR="00737E97" w:rsidRPr="00270515">
        <w:t xml:space="preserve"> in Indonesia and China with trade links to Indah Kiat Perawang</w:t>
      </w:r>
      <w:r w:rsidRPr="00270515">
        <w:t xml:space="preserve"> </w:t>
      </w:r>
      <w:r w:rsidR="00F86606" w:rsidRPr="00270515">
        <w:t>sh</w:t>
      </w:r>
      <w:r w:rsidRPr="00270515">
        <w:t xml:space="preserve">ould seek assurance from </w:t>
      </w:r>
      <w:r w:rsidR="006C66FE" w:rsidRPr="00270515">
        <w:t xml:space="preserve">the </w:t>
      </w:r>
      <w:r w:rsidRPr="00270515">
        <w:t>Indonesia</w:t>
      </w:r>
      <w:r w:rsidR="006C66FE" w:rsidRPr="00270515">
        <w:t>n</w:t>
      </w:r>
      <w:r w:rsidRPr="00270515">
        <w:t xml:space="preserve"> Ministry of Forestry, as Indonesia’s CITES Management Authority, that it will implement and enforce CITES regulations relating to ramin. </w:t>
      </w:r>
    </w:p>
    <w:p w:rsidR="003A1806" w:rsidRPr="00270515" w:rsidRDefault="003A1806" w:rsidP="003A1806">
      <w:r w:rsidRPr="00270515">
        <w:t xml:space="preserve">Any company trading with APP is providing financial support to a company that is breaking Indonesian law, driving Sumatran tigers and ramin trees closer to extinction and undermining CITES – the international conservation agreement governing trade in protected species. </w:t>
      </w:r>
    </w:p>
    <w:p w:rsidR="00CD3ED6" w:rsidRPr="00270515" w:rsidRDefault="003A1806" w:rsidP="00CD3ED6">
      <w:r w:rsidRPr="00270515">
        <w:t>C</w:t>
      </w:r>
      <w:r w:rsidR="0086532F" w:rsidRPr="00270515">
        <w:t>orporate consumers</w:t>
      </w:r>
      <w:r w:rsidR="00CD3ED6" w:rsidRPr="00270515">
        <w:t xml:space="preserve"> should </w:t>
      </w:r>
      <w:r w:rsidR="00526288" w:rsidRPr="00270515">
        <w:t>cease</w:t>
      </w:r>
      <w:r w:rsidR="00CD3ED6" w:rsidRPr="00270515">
        <w:t xml:space="preserve"> trade </w:t>
      </w:r>
      <w:r w:rsidR="007341EA" w:rsidRPr="00270515">
        <w:t xml:space="preserve">with </w:t>
      </w:r>
      <w:r w:rsidR="00CD3ED6" w:rsidRPr="00270515">
        <w:t xml:space="preserve">companies such as APP that </w:t>
      </w:r>
      <w:r w:rsidR="007341EA" w:rsidRPr="00270515">
        <w:t xml:space="preserve">are </w:t>
      </w:r>
      <w:r w:rsidR="00CD3ED6" w:rsidRPr="00270515">
        <w:t xml:space="preserve">linked to </w:t>
      </w:r>
      <w:r w:rsidR="007341EA" w:rsidRPr="00270515">
        <w:t xml:space="preserve">the </w:t>
      </w:r>
      <w:r w:rsidR="00CD3ED6" w:rsidRPr="00270515">
        <w:t xml:space="preserve">destruction of ramin habitat. To support good forest management, companies should implement policies to ensure zero deforestation in </w:t>
      </w:r>
      <w:r w:rsidR="007341EA" w:rsidRPr="00270515">
        <w:t xml:space="preserve">their </w:t>
      </w:r>
      <w:r w:rsidR="00CD3ED6" w:rsidRPr="00270515">
        <w:t>supply chain</w:t>
      </w:r>
      <w:r w:rsidR="007341EA" w:rsidRPr="00270515">
        <w:t>s</w:t>
      </w:r>
      <w:r w:rsidR="00CD3ED6" w:rsidRPr="00270515">
        <w:t>.</w:t>
      </w:r>
    </w:p>
    <w:p w:rsidR="00CD3ED6" w:rsidRPr="00270515" w:rsidRDefault="0072726F" w:rsidP="001D4E38">
      <w:pPr>
        <w:pStyle w:val="Heading3"/>
      </w:pPr>
      <w:bookmarkStart w:id="30" w:name="_Toc191550695"/>
      <w:r>
        <w:t xml:space="preserve">Sinar Mas: legal </w:t>
      </w:r>
      <w:r w:rsidR="00CD3ED6" w:rsidRPr="00270515">
        <w:t>compliance</w:t>
      </w:r>
      <w:r w:rsidR="00BE1790" w:rsidRPr="00270515">
        <w:t xml:space="preserve"> and ending deforestation</w:t>
      </w:r>
      <w:bookmarkEnd w:id="30"/>
    </w:p>
    <w:p w:rsidR="00CD3ED6" w:rsidRPr="00270515" w:rsidRDefault="00CD3ED6" w:rsidP="00CD3ED6">
      <w:r w:rsidRPr="00270515">
        <w:t>‘For the heroes on environment, we should give awards [such as the Kalpataru and Adipura] but we should also push for strong punishment on those who are found guilty of environment [and forest] damage. We can no longer be soft.’</w:t>
      </w:r>
      <w:r w:rsidRPr="00270515">
        <w:rPr>
          <w:rStyle w:val="EndnoteReference"/>
        </w:rPr>
        <w:endnoteReference w:id="260"/>
      </w:r>
      <w:r w:rsidRPr="00270515">
        <w:br/>
        <w:t>President Susilo Bambang Yudhoyono, 7 June 2011</w:t>
      </w:r>
      <w:r w:rsidR="00171A81" w:rsidRPr="00270515">
        <w:t xml:space="preserve"> </w:t>
      </w:r>
    </w:p>
    <w:p w:rsidR="00C61021" w:rsidRPr="00270515" w:rsidRDefault="00C61021" w:rsidP="00C61021">
      <w:pPr>
        <w:rPr>
          <w:i/>
        </w:rPr>
      </w:pPr>
      <w:r w:rsidRPr="00270515">
        <w:rPr>
          <w:i/>
        </w:rPr>
        <w:t xml:space="preserve">Greenpeace evidence indicates that APP and its ‘exclusive’ supplier Sinarmas Forestry are repeatedly </w:t>
      </w:r>
      <w:r>
        <w:rPr>
          <w:i/>
        </w:rPr>
        <w:t>violati</w:t>
      </w:r>
      <w:r w:rsidR="00964BF2">
        <w:rPr>
          <w:i/>
        </w:rPr>
        <w:t>ng</w:t>
      </w:r>
      <w:r w:rsidRPr="00270515">
        <w:rPr>
          <w:i/>
        </w:rPr>
        <w:t xml:space="preserve"> Indonesia's ramin ban, as well as its national CITES regulations. Banning the clearance of peat swamp forest, one key ramin habitat, would significantly reduce the risk of any ramin entering APP’s supply chain. Such a policy is already being implemented by the palm oil division of the Sinar Mas group, Golden Agri-Resources. The Sinar Mas group as a whole should </w:t>
      </w:r>
      <w:r w:rsidR="00581C52">
        <w:rPr>
          <w:i/>
        </w:rPr>
        <w:t>stop</w:t>
      </w:r>
      <w:r w:rsidR="00581C52" w:rsidRPr="00270515">
        <w:rPr>
          <w:i/>
        </w:rPr>
        <w:t xml:space="preserve"> </w:t>
      </w:r>
      <w:r w:rsidRPr="00270515">
        <w:rPr>
          <w:i/>
        </w:rPr>
        <w:t>deforestation.</w:t>
      </w:r>
    </w:p>
    <w:p w:rsidR="00CD3ED6" w:rsidRPr="00270515" w:rsidRDefault="00CD3ED6" w:rsidP="00CD3ED6">
      <w:r w:rsidRPr="00270515">
        <w:t>APP’s ‘exclusive’ wood supplier is Sinarmas Forestry, which coordinates all pulpwood trade from operations it owns and manages to APP pulp mills.</w:t>
      </w:r>
      <w:r w:rsidR="007D15E8" w:rsidRPr="00270515">
        <w:rPr>
          <w:rStyle w:val="EndnoteReference"/>
        </w:rPr>
        <w:endnoteReference w:id="261"/>
      </w:r>
      <w:r w:rsidRPr="00270515">
        <w:t xml:space="preserve"> This trade includes both plantation and MTH pulpwood. </w:t>
      </w:r>
    </w:p>
    <w:p w:rsidR="00CD3ED6" w:rsidRPr="00270515" w:rsidRDefault="00CD3ED6" w:rsidP="00CD3ED6">
      <w:r w:rsidRPr="00270515">
        <w:t xml:space="preserve">APP’s </w:t>
      </w:r>
      <w:r w:rsidR="00151646">
        <w:t>F</w:t>
      </w:r>
      <w:r w:rsidRPr="00270515">
        <w:t>ib</w:t>
      </w:r>
      <w:r w:rsidR="00151646">
        <w:t>e</w:t>
      </w:r>
      <w:r w:rsidRPr="00270515">
        <w:t xml:space="preserve">r </w:t>
      </w:r>
      <w:r w:rsidR="00151646">
        <w:t>P</w:t>
      </w:r>
      <w:r w:rsidRPr="00270515">
        <w:t xml:space="preserve">rocurement </w:t>
      </w:r>
      <w:r w:rsidR="00151646">
        <w:t>P</w:t>
      </w:r>
      <w:r w:rsidRPr="00270515">
        <w:t>olicy makes clear the sanctions it will impose on operations found to be breaching its legal or sustainability commitments: ‘Wood suppliers who are found in breach of relevant legal requirements and the provisions of the policy shall be immediately warned and, for repeated violations, have their contracts terminated.’</w:t>
      </w:r>
      <w:r w:rsidRPr="00270515">
        <w:rPr>
          <w:rStyle w:val="EndnoteReference"/>
        </w:rPr>
        <w:endnoteReference w:id="262"/>
      </w:r>
      <w:r w:rsidRPr="00270515">
        <w:t xml:space="preserve"> </w:t>
      </w:r>
    </w:p>
    <w:p w:rsidR="00CD3ED6" w:rsidRPr="00270515" w:rsidRDefault="00CD3ED6" w:rsidP="00CD3ED6">
      <w:r w:rsidRPr="00270515">
        <w:t xml:space="preserve">The evidence indicates that </w:t>
      </w:r>
      <w:r w:rsidR="00AF152E" w:rsidRPr="00270515">
        <w:t xml:space="preserve">the </w:t>
      </w:r>
      <w:r w:rsidRPr="00270515">
        <w:t xml:space="preserve">MTH pulpwood </w:t>
      </w:r>
      <w:r w:rsidR="00737E97" w:rsidRPr="00270515">
        <w:t>supply for Indah Kiat Perawang</w:t>
      </w:r>
      <w:r w:rsidRPr="00270515">
        <w:t xml:space="preserve"> includes illegal ramin. This demonstrates that neither APP nor Sinarmas Forestry is enforcing </w:t>
      </w:r>
      <w:r w:rsidR="0057346D" w:rsidRPr="00270515">
        <w:t xml:space="preserve">its </w:t>
      </w:r>
      <w:r w:rsidRPr="00270515">
        <w:t>showcase policies and procedures on avoiding any illegal timber entering</w:t>
      </w:r>
      <w:r w:rsidR="00363651" w:rsidRPr="00270515">
        <w:t xml:space="preserve"> any part of the supply chain. </w:t>
      </w:r>
      <w:r w:rsidRPr="00270515">
        <w:t>As a consequence, both parts of the Sinar Mas group are repeatedly violating Indonesia’s ramin logging and trade ban</w:t>
      </w:r>
      <w:r w:rsidR="0057346D" w:rsidRPr="00270515">
        <w:t>,</w:t>
      </w:r>
      <w:r w:rsidRPr="00270515">
        <w:t xml:space="preserve"> as well as Indonesia’s CITES regulations. </w:t>
      </w:r>
    </w:p>
    <w:p w:rsidR="00CD3ED6" w:rsidRPr="00270515" w:rsidRDefault="00CD3ED6" w:rsidP="00EB7B60">
      <w:pPr>
        <w:rPr>
          <w:color w:val="000000"/>
        </w:rPr>
      </w:pPr>
      <w:r w:rsidRPr="00270515">
        <w:t xml:space="preserve">The evidence documented during the investigation at Indah Kiat Perawang indicates that </w:t>
      </w:r>
      <w:r w:rsidR="00737E97" w:rsidRPr="00270515">
        <w:t>APP’s pulpwood suppliers –</w:t>
      </w:r>
      <w:r w:rsidR="000909E4" w:rsidRPr="00270515">
        <w:t xml:space="preserve"> </w:t>
      </w:r>
      <w:r w:rsidRPr="00270515">
        <w:t xml:space="preserve">Sinarmas Forestry </w:t>
      </w:r>
      <w:r w:rsidR="00AF152E" w:rsidRPr="00270515">
        <w:t xml:space="preserve">and </w:t>
      </w:r>
      <w:r w:rsidRPr="00270515">
        <w:t xml:space="preserve">its affiliated operations and suppliers </w:t>
      </w:r>
      <w:r w:rsidR="00737E97" w:rsidRPr="00270515">
        <w:t xml:space="preserve">– </w:t>
      </w:r>
      <w:r w:rsidRPr="00270515">
        <w:t>are indiscriminately clearing ramin habitat in breach of Indonesia’s ramin logging ban</w:t>
      </w:r>
      <w:r w:rsidR="00737E97" w:rsidRPr="00270515">
        <w:t xml:space="preserve"> and </w:t>
      </w:r>
      <w:r w:rsidR="006361C4" w:rsidRPr="00270515">
        <w:t>its national CITES</w:t>
      </w:r>
      <w:r w:rsidR="00737E97" w:rsidRPr="00270515">
        <w:t xml:space="preserve"> regulations</w:t>
      </w:r>
      <w:r w:rsidRPr="00270515">
        <w:t xml:space="preserve">. </w:t>
      </w:r>
    </w:p>
    <w:p w:rsidR="00202AAD" w:rsidRPr="00270515" w:rsidRDefault="00202AAD" w:rsidP="00202AAD">
      <w:r w:rsidRPr="00270515">
        <w:t>Banning the clearance of peat swamp forest is a key recommendation in an Indonesian Ministry of Forestry report on ramin conservation: ‘</w:t>
      </w:r>
      <w:r w:rsidRPr="00270515">
        <w:rPr>
          <w:color w:val="000000"/>
        </w:rPr>
        <w:t>The practice of peat forest conversion into forest plantation should be prohibited.’</w:t>
      </w:r>
      <w:r w:rsidRPr="00270515">
        <w:rPr>
          <w:rStyle w:val="EndnoteReference"/>
          <w:color w:val="000000"/>
        </w:rPr>
        <w:endnoteReference w:id="263"/>
      </w:r>
      <w:r w:rsidR="00EB7B60" w:rsidRPr="00270515">
        <w:t xml:space="preserve"> </w:t>
      </w:r>
      <w:r w:rsidRPr="00270515">
        <w:t>Such a policy would significantly reduce the risk of any ramin entering any part of APP’s supply chain. APP’s sister company within the Sinar Mas group, palm oil producer Golden Agri-Resources, is already implementing a policy ending all peat swamp forest clearance.</w:t>
      </w:r>
      <w:r w:rsidRPr="00270515">
        <w:rPr>
          <w:rStyle w:val="EndnoteReference"/>
        </w:rPr>
        <w:endnoteReference w:id="264"/>
      </w:r>
      <w:r w:rsidRPr="00270515">
        <w:t xml:space="preserve"> </w:t>
      </w:r>
    </w:p>
    <w:p w:rsidR="00D438D3" w:rsidRPr="00E71C13" w:rsidRDefault="00202AAD" w:rsidP="0042407F">
      <w:pPr>
        <w:pStyle w:val="ListParagraph"/>
        <w:numPr>
          <w:ilvl w:val="0"/>
          <w:numId w:val="27"/>
        </w:numPr>
      </w:pPr>
      <w:r w:rsidRPr="00E71C13">
        <w:rPr>
          <w:rFonts w:ascii="Gill Sans" w:hAnsi="Gill Sans"/>
        </w:rPr>
        <w:t>The Sinar Mas group as a whole, including APP and its ‘exclusive’ supplier Sinarmas Forestry, should implement a policy ending all deforestation, including a ban on the clearance of any peat swamp forest.</w:t>
      </w:r>
    </w:p>
    <w:p w:rsidR="001F6922" w:rsidRDefault="001F6922" w:rsidP="001F6922">
      <w:pPr>
        <w:pStyle w:val="Heading2"/>
        <w:rPr>
          <w:highlight w:val="yellow"/>
        </w:rPr>
        <w:sectPr w:rsidR="001F6922">
          <w:footerReference w:type="default" r:id="rId11"/>
          <w:endnotePr>
            <w:numFmt w:val="decimal"/>
          </w:endnotePr>
          <w:pgSz w:w="11900" w:h="16840"/>
          <w:pgMar w:top="1440" w:right="1797" w:bottom="1440" w:left="1797" w:header="709" w:footer="709" w:gutter="0"/>
          <w:cols w:space="708"/>
        </w:sectPr>
      </w:pPr>
    </w:p>
    <w:p w:rsidR="00A7026E" w:rsidRDefault="00A7026E" w:rsidP="001F6922">
      <w:pPr>
        <w:pStyle w:val="Heading2"/>
      </w:pPr>
      <w:bookmarkStart w:id="31" w:name="_Toc191550696"/>
      <w:r>
        <w:t xml:space="preserve">Appendix: </w:t>
      </w:r>
      <w:r w:rsidR="00F80C45" w:rsidRPr="00C66270">
        <w:t>Supplementary data on pulp flows to mills and trafficking routes</w:t>
      </w:r>
      <w:bookmarkEnd w:id="31"/>
    </w:p>
    <w:p w:rsidR="00A7026E" w:rsidRPr="00270515" w:rsidRDefault="00A7026E" w:rsidP="00806724">
      <w:pPr>
        <w:pStyle w:val="Heading3"/>
      </w:pPr>
      <w:bookmarkStart w:id="32" w:name="_Toc191550697"/>
      <w:r w:rsidRPr="00270515">
        <w:t>Indicative volumes of Indah Kiat Perawang pulp entering the different international trafficking routes</w:t>
      </w:r>
      <w:bookmarkEnd w:id="32"/>
      <w:r w:rsidRPr="00270515">
        <w:t xml:space="preserve"> </w:t>
      </w:r>
    </w:p>
    <w:p w:rsidR="00A7026E" w:rsidRPr="00270515" w:rsidRDefault="00A7026E" w:rsidP="00A7026E">
      <w:r w:rsidRPr="00270515">
        <w:t xml:space="preserve">Using various recent APP documents (published 2008 to 2011) and other sources of company trade data, the investigation mapped out the supply chain distribution of the ~2 million tonnes of virgin hardwood pulp (Leaf Bleach Kraft Pulp, LBKP) produced at Indah Kiat Perawang to sister APP paper mills in Indonesia and China. </w:t>
      </w:r>
    </w:p>
    <w:p w:rsidR="00A7026E" w:rsidRPr="00270515" w:rsidRDefault="00A7026E" w:rsidP="00A7026E">
      <w:r w:rsidRPr="00270515">
        <w:t>APP states in its 2008/2009 corporate sustainability report</w:t>
      </w:r>
      <w:r w:rsidRPr="00270515">
        <w:rPr>
          <w:rStyle w:val="EndnoteReference"/>
        </w:rPr>
        <w:endnoteReference w:id="265"/>
      </w:r>
      <w:r w:rsidRPr="00270515">
        <w:t xml:space="preserve"> that ‘Indah Kiat paper machines’ consume about 40% (800,000 tonnes) of Indah Kiat Perawang pulp production. Given that the same report indicates that Indah Kiat paper machines located in Perawang, Serang and Tangerang consume ~550,000 tonnes, it is assumed that the Pindo Deli and The Univenus tissue machines located within the Indah Kiat Perawang complex consume the ~250,000 tonne balance unaccounted for in the report:</w:t>
      </w:r>
    </w:p>
    <w:p w:rsidR="00A7026E" w:rsidRPr="00270515" w:rsidRDefault="00A7026E" w:rsidP="0042407F">
      <w:pPr>
        <w:numPr>
          <w:ilvl w:val="0"/>
          <w:numId w:val="3"/>
        </w:numPr>
      </w:pPr>
      <w:r w:rsidRPr="00270515">
        <w:t>Pindo Deli alone produces about 280,000 tonnes of tissue per year at the Perawang complex,</w:t>
      </w:r>
      <w:r w:rsidRPr="00270515">
        <w:rPr>
          <w:rStyle w:val="EndnoteReference"/>
        </w:rPr>
        <w:endnoteReference w:id="266"/>
      </w:r>
      <w:r w:rsidRPr="00270515">
        <w:t xml:space="preserve"> requiring roughly the same volume of pulp. </w:t>
      </w:r>
    </w:p>
    <w:p w:rsidR="00A7026E" w:rsidRPr="00270515" w:rsidRDefault="00A7026E" w:rsidP="0042407F">
      <w:pPr>
        <w:numPr>
          <w:ilvl w:val="0"/>
          <w:numId w:val="3"/>
        </w:numPr>
      </w:pPr>
      <w:r w:rsidRPr="00270515">
        <w:t>PT Univenus, with an installed capacity at Perawang of 20,000 tonnes,</w:t>
      </w:r>
      <w:r w:rsidRPr="00270515">
        <w:rPr>
          <w:rStyle w:val="EndnoteReference"/>
        </w:rPr>
        <w:endnoteReference w:id="267"/>
      </w:r>
      <w:r w:rsidRPr="00270515">
        <w:t xml:space="preserve"> would also require roughly an equivalent volume of pulp. </w:t>
      </w:r>
    </w:p>
    <w:p w:rsidR="00A7026E" w:rsidRPr="00270515" w:rsidRDefault="00A7026E" w:rsidP="0042407F">
      <w:pPr>
        <w:numPr>
          <w:ilvl w:val="0"/>
          <w:numId w:val="3"/>
        </w:numPr>
      </w:pPr>
      <w:r w:rsidRPr="00270515">
        <w:t>The balance of 50,000 tonnes of pulp requirement is likely accounted for by APP’s fibre imports of Needle Bleached Kraft Pulp (NBKP)</w:t>
      </w:r>
      <w:r w:rsidRPr="00270515">
        <w:rPr>
          <w:rStyle w:val="EndnoteReference"/>
        </w:rPr>
        <w:endnoteReference w:id="268"/>
      </w:r>
      <w:r w:rsidRPr="00270515">
        <w:t xml:space="preserve"> and imported eucalyptus Leaf Bleached Kraft Pulp (LBKP).</w:t>
      </w:r>
    </w:p>
    <w:p w:rsidR="00A7026E" w:rsidRPr="00270515" w:rsidRDefault="00A7026E" w:rsidP="00A7026E">
      <w:r w:rsidRPr="00270515">
        <w:t>Of the remaining 60% (~1.2 million tonnes) of Indah Kiat’s pulp production, around half is exported to APP paper mills in China, with Gold East Paper, Gold Huasheng and the Ningbo paper mills being the largest importers of Indonesian pulp.</w:t>
      </w:r>
      <w:r w:rsidRPr="00270515">
        <w:rPr>
          <w:rStyle w:val="EndnoteReference"/>
        </w:rPr>
        <w:endnoteReference w:id="269"/>
      </w:r>
      <w:r w:rsidRPr="00270515">
        <w:t xml:space="preserve"> The vast majority of this is classified as MTH pulp.</w:t>
      </w:r>
      <w:r w:rsidRPr="00270515">
        <w:rPr>
          <w:rStyle w:val="EndnoteReference"/>
        </w:rPr>
        <w:endnoteReference w:id="270"/>
      </w:r>
    </w:p>
    <w:p w:rsidR="00A7026E" w:rsidRPr="00270515" w:rsidRDefault="00A7026E" w:rsidP="00A7026E">
      <w:r w:rsidRPr="00270515">
        <w:t>The majority of the balance of pulp production from Indah Kiat Perawang remaining in Indonesia is likely consumed by Pabrik Kertas Tjiwi Kimia, which purchased goods from Indah Kiat worth $164 million and $208 million in 2009 and 2010, respectively.</w:t>
      </w:r>
      <w:r w:rsidRPr="00270515">
        <w:rPr>
          <w:vertAlign w:val="superscript"/>
        </w:rPr>
        <w:endnoteReference w:id="271"/>
      </w:r>
      <w:r w:rsidRPr="00270515">
        <w:t xml:space="preserve"> Assuming an average open market price of $600 in 2009 and $800 in 2010,</w:t>
      </w:r>
      <w:r w:rsidRPr="00270515">
        <w:rPr>
          <w:vertAlign w:val="superscript"/>
        </w:rPr>
        <w:endnoteReference w:id="272"/>
      </w:r>
      <w:r w:rsidRPr="00270515">
        <w:t xml:space="preserve"> the average volume of pulp traded from Indah Kiat Perawang to Pabrik Kertas Tjiwi Kimia might have amounted to up to 260,000 tonnes in each of these two years.</w:t>
      </w:r>
      <w:r w:rsidRPr="00270515">
        <w:rPr>
          <w:vertAlign w:val="superscript"/>
        </w:rPr>
        <w:endnoteReference w:id="273"/>
      </w:r>
      <w:r w:rsidRPr="00270515">
        <w:t xml:space="preserve"> </w:t>
      </w:r>
    </w:p>
    <w:p w:rsidR="00A7026E" w:rsidRPr="00270515" w:rsidRDefault="00A7026E" w:rsidP="00806724">
      <w:pPr>
        <w:pStyle w:val="Heading3"/>
      </w:pPr>
      <w:bookmarkStart w:id="33" w:name="_Toc191550698"/>
      <w:r w:rsidRPr="00270515">
        <w:t>Supporting evidence: approximate APP Indonesia pulp accounts</w:t>
      </w:r>
      <w:bookmarkEnd w:id="33"/>
    </w:p>
    <w:p w:rsidR="00A7026E" w:rsidRPr="00270515" w:rsidRDefault="00A7026E" w:rsidP="00A7026E">
      <w:r w:rsidRPr="00270515">
        <w:t>Within Indonesia, APP has two pulp mills: the PT Indah Kiat Perawang pulp mill in Riau, which produced ~2 million tonnes of pulp in 2009</w:t>
      </w:r>
      <w:r w:rsidRPr="00270515">
        <w:rPr>
          <w:vertAlign w:val="superscript"/>
        </w:rPr>
        <w:endnoteReference w:id="274"/>
      </w:r>
      <w:r w:rsidRPr="00270515">
        <w:t xml:space="preserve"> and ~2.3 million tonnes of pulp in 2010,</w:t>
      </w:r>
      <w:r w:rsidRPr="00270515">
        <w:rPr>
          <w:vertAlign w:val="superscript"/>
        </w:rPr>
        <w:endnoteReference w:id="275"/>
      </w:r>
      <w:r w:rsidRPr="00270515">
        <w:t xml:space="preserve"> and PT Lontar Papyrus Pulp &amp; Paper Industries, which produced 0.74 million tonnes of pulp in 2009.</w:t>
      </w:r>
      <w:r w:rsidRPr="00270515">
        <w:rPr>
          <w:vertAlign w:val="superscript"/>
        </w:rPr>
        <w:endnoteReference w:id="276"/>
      </w:r>
      <w:r w:rsidRPr="00270515">
        <w:t xml:space="preserve"> </w:t>
      </w:r>
    </w:p>
    <w:p w:rsidR="00A7026E" w:rsidRPr="00270515" w:rsidRDefault="00A7026E" w:rsidP="00A7026E">
      <w:pPr>
        <w:rPr>
          <w:u w:val="single"/>
        </w:rPr>
      </w:pPr>
      <w:r w:rsidRPr="00270515">
        <w:rPr>
          <w:u w:val="single"/>
        </w:rPr>
        <w:t xml:space="preserve">2009 total hardwood pulp (Leaf Bleached Kraft Pulp, LBKP) production </w:t>
      </w:r>
    </w:p>
    <w:p w:rsidR="00A7026E" w:rsidRPr="00270515" w:rsidRDefault="00A7026E" w:rsidP="00A7026E">
      <w:r w:rsidRPr="00270515">
        <w:t>APP Indonesia:</w:t>
      </w:r>
      <w:r w:rsidRPr="00270515">
        <w:rPr>
          <w:rStyle w:val="EndnoteReference"/>
        </w:rPr>
        <w:endnoteReference w:id="277"/>
      </w:r>
      <w:r w:rsidRPr="00270515">
        <w:t xml:space="preserve"> 2.72 million tonnes</w:t>
      </w:r>
    </w:p>
    <w:p w:rsidR="00A7026E" w:rsidRPr="00270515" w:rsidRDefault="00A7026E" w:rsidP="00A7026E">
      <w:r w:rsidRPr="00270515">
        <w:t>Indah Kiat Perawang:</w:t>
      </w:r>
      <w:r w:rsidRPr="00270515">
        <w:rPr>
          <w:rStyle w:val="EndnoteReference"/>
        </w:rPr>
        <w:endnoteReference w:id="278"/>
      </w:r>
      <w:r w:rsidRPr="00270515">
        <w:t xml:space="preserve"> 1.984 million tonnes</w:t>
      </w:r>
    </w:p>
    <w:p w:rsidR="00A7026E" w:rsidRPr="00270515" w:rsidRDefault="00A7026E" w:rsidP="00A7026E">
      <w:r w:rsidRPr="00270515">
        <w:t>Lontar Papyrus:</w:t>
      </w:r>
      <w:r w:rsidRPr="00270515">
        <w:rPr>
          <w:rStyle w:val="EndnoteReference"/>
        </w:rPr>
        <w:endnoteReference w:id="279"/>
      </w:r>
      <w:r w:rsidRPr="00270515">
        <w:t xml:space="preserve"> 0.736 million tonnes </w:t>
      </w:r>
    </w:p>
    <w:p w:rsidR="00A7026E" w:rsidRPr="00270515" w:rsidRDefault="00A7026E" w:rsidP="00A7026E">
      <w:pPr>
        <w:rPr>
          <w:u w:val="single"/>
        </w:rPr>
      </w:pPr>
      <w:r w:rsidRPr="00270515">
        <w:rPr>
          <w:u w:val="single"/>
        </w:rPr>
        <w:t>Indah Kiat Perawang pulp trade to its own mills</w:t>
      </w:r>
    </w:p>
    <w:p w:rsidR="00A7026E" w:rsidRPr="00270515" w:rsidRDefault="00A7026E" w:rsidP="00A7026E">
      <w:r w:rsidRPr="00270515">
        <w:t>Used by ‘Indah Kiat paper machines’ (40%):</w:t>
      </w:r>
      <w:r w:rsidRPr="00270515">
        <w:rPr>
          <w:rStyle w:val="EndnoteReference"/>
        </w:rPr>
        <w:endnoteReference w:id="280"/>
      </w:r>
      <w:r w:rsidRPr="00270515">
        <w:t xml:space="preserve"> 0.79 million tonnes</w:t>
      </w:r>
    </w:p>
    <w:p w:rsidR="00A7026E" w:rsidRPr="00270515" w:rsidRDefault="00A7026E" w:rsidP="00A7026E">
      <w:r w:rsidRPr="00270515">
        <w:t>Used at Indah Kiat Perawang paper mill:</w:t>
      </w:r>
      <w:r w:rsidRPr="00270515">
        <w:rPr>
          <w:rStyle w:val="EndnoteReference"/>
        </w:rPr>
        <w:endnoteReference w:id="281"/>
      </w:r>
      <w:r w:rsidRPr="00270515">
        <w:t xml:space="preserve"> 0.40 million tonnes</w:t>
      </w:r>
    </w:p>
    <w:p w:rsidR="00A7026E" w:rsidRPr="00270515" w:rsidRDefault="00A7026E" w:rsidP="00A7026E">
      <w:r w:rsidRPr="00270515">
        <w:t>Used at Indah Kiat Serang paper/packaging mill:</w:t>
      </w:r>
      <w:r w:rsidRPr="00270515">
        <w:rPr>
          <w:rStyle w:val="EndnoteReference"/>
        </w:rPr>
        <w:endnoteReference w:id="282"/>
      </w:r>
      <w:r w:rsidRPr="00270515">
        <w:t xml:space="preserve"> 0.077 million tonnes </w:t>
      </w:r>
    </w:p>
    <w:p w:rsidR="00A7026E" w:rsidRPr="00270515" w:rsidRDefault="00A7026E" w:rsidP="00A7026E">
      <w:r w:rsidRPr="00270515">
        <w:t>Used at Indah Kiat Tangerang paper mill:</w:t>
      </w:r>
      <w:r w:rsidRPr="00270515">
        <w:rPr>
          <w:rStyle w:val="EndnoteReference"/>
        </w:rPr>
        <w:endnoteReference w:id="283"/>
      </w:r>
      <w:r w:rsidRPr="00270515">
        <w:t xml:space="preserve"> 0.059 million tonnes </w:t>
      </w:r>
    </w:p>
    <w:p w:rsidR="00A7026E" w:rsidRPr="00270515" w:rsidRDefault="00A7026E" w:rsidP="00A7026E">
      <w:r w:rsidRPr="00270515">
        <w:t>Subtotal for Indah Kiat mills: 0.54 million tonnes</w:t>
      </w:r>
    </w:p>
    <w:p w:rsidR="00A7026E" w:rsidRPr="00270515" w:rsidRDefault="00A7026E" w:rsidP="00A7026E">
      <w:r w:rsidRPr="00270515">
        <w:t xml:space="preserve">Unattributed balance for ‘Indah Kiat paper machines’, likely used within Indah Kiat Perawang complex by Pindo Deli and The Univenus tissue machines: 0.25 million tonnes </w:t>
      </w:r>
    </w:p>
    <w:p w:rsidR="00A7026E" w:rsidRPr="00270515" w:rsidRDefault="00A7026E" w:rsidP="00A7026E">
      <w:r w:rsidRPr="00270515">
        <w:rPr>
          <w:u w:val="single"/>
        </w:rPr>
        <w:t xml:space="preserve">Lontar Papyrus pulp trade to its own mills </w:t>
      </w:r>
    </w:p>
    <w:p w:rsidR="00A7026E" w:rsidRPr="00270515" w:rsidRDefault="00A7026E" w:rsidP="00A7026E">
      <w:r w:rsidRPr="00270515">
        <w:t>Used on site to produce tissue:</w:t>
      </w:r>
      <w:r w:rsidRPr="00270515">
        <w:rPr>
          <w:rStyle w:val="EndnoteReference"/>
        </w:rPr>
        <w:endnoteReference w:id="284"/>
      </w:r>
      <w:r w:rsidRPr="00270515">
        <w:t xml:space="preserve"> minimal (36,499 tonnes) </w:t>
      </w:r>
    </w:p>
    <w:p w:rsidR="00A7026E" w:rsidRPr="00270515" w:rsidRDefault="00A7026E" w:rsidP="00A7026E">
      <w:pPr>
        <w:rPr>
          <w:u w:val="single"/>
        </w:rPr>
      </w:pPr>
      <w:r w:rsidRPr="00270515">
        <w:rPr>
          <w:u w:val="single"/>
        </w:rPr>
        <w:t xml:space="preserve">Indah Kiat Perawang pulp exports to China (2010) </w:t>
      </w:r>
    </w:p>
    <w:p w:rsidR="00A7026E" w:rsidRPr="00270515" w:rsidRDefault="00A7026E" w:rsidP="00A7026E">
      <w:r w:rsidRPr="00270515">
        <w:t>Total APP pulp exports to China (est. 2010):</w:t>
      </w:r>
      <w:r w:rsidRPr="00270515">
        <w:rPr>
          <w:rStyle w:val="EndnoteReference"/>
        </w:rPr>
        <w:endnoteReference w:id="285"/>
      </w:r>
      <w:r w:rsidRPr="00270515">
        <w:t xml:space="preserve"> 0.57 million tonnes </w:t>
      </w:r>
    </w:p>
    <w:p w:rsidR="00A7026E" w:rsidRPr="00270515" w:rsidRDefault="00A7026E" w:rsidP="00A7026E">
      <w:r w:rsidRPr="00270515">
        <w:t>Indah Kiat MTH pulp exports to China (est. 2010):</w:t>
      </w:r>
      <w:r w:rsidRPr="00270515">
        <w:rPr>
          <w:rStyle w:val="EndnoteReference"/>
        </w:rPr>
        <w:endnoteReference w:id="286"/>
      </w:r>
      <w:r w:rsidRPr="00270515">
        <w:t xml:space="preserve"> 0.44 million tonnes </w:t>
      </w:r>
    </w:p>
    <w:p w:rsidR="00A7026E" w:rsidRPr="00270515" w:rsidRDefault="00A7026E" w:rsidP="00A7026E">
      <w:pPr>
        <w:rPr>
          <w:u w:val="single"/>
        </w:rPr>
      </w:pPr>
      <w:r w:rsidRPr="00270515">
        <w:rPr>
          <w:u w:val="single"/>
        </w:rPr>
        <w:t>APP Indonesia pulp available to other APP Indonesia mills in 2009 (MTH pulp exports 2009 assumed same as 2010)</w:t>
      </w:r>
    </w:p>
    <w:p w:rsidR="00A7026E" w:rsidRPr="00270515" w:rsidRDefault="00A7026E" w:rsidP="00A7026E">
      <w:r w:rsidRPr="00270515">
        <w:t>60% of Indah Kiat pulp production not consumed by ‘Indah Kiat paper machines’: ~1.2 million tonnes</w:t>
      </w:r>
    </w:p>
    <w:p w:rsidR="00A7026E" w:rsidRPr="00270515" w:rsidRDefault="00A7026E" w:rsidP="00A7026E">
      <w:r w:rsidRPr="00270515">
        <w:t>Available Lontar Papyrus pulp: ~0.7 million tonnes</w:t>
      </w:r>
    </w:p>
    <w:p w:rsidR="00A7026E" w:rsidRPr="00270515" w:rsidRDefault="00A7026E" w:rsidP="00A7026E">
      <w:r w:rsidRPr="00270515">
        <w:t>Balance of APP Indonesia pulp available to APP mills: 1.9 million tonnes</w:t>
      </w:r>
    </w:p>
    <w:p w:rsidR="00A7026E" w:rsidRPr="00270515" w:rsidRDefault="00A7026E" w:rsidP="00A7026E">
      <w:r w:rsidRPr="00270515">
        <w:t>Indonesian pulp imported by APP China: 0.56 million tonnes</w:t>
      </w:r>
    </w:p>
    <w:p w:rsidR="00A7026E" w:rsidRPr="00270515" w:rsidRDefault="00A7026E" w:rsidP="00A7026E">
      <w:r w:rsidRPr="00270515">
        <w:t>Balance of APP Indonesia pulp available to other APP Indonesia mills: 1.34 million tonnes</w:t>
      </w:r>
    </w:p>
    <w:p w:rsidR="00A7026E" w:rsidRPr="00270515" w:rsidRDefault="00A7026E" w:rsidP="00A7026E">
      <w:pPr>
        <w:rPr>
          <w:u w:val="single"/>
        </w:rPr>
      </w:pPr>
      <w:r w:rsidRPr="00270515">
        <w:rPr>
          <w:u w:val="single"/>
        </w:rPr>
        <w:t>Use of ‘local’ LBKP pulp by APP Indonesia mills in 2009</w:t>
      </w:r>
    </w:p>
    <w:p w:rsidR="00A7026E" w:rsidRPr="00270515" w:rsidRDefault="00A7026E" w:rsidP="00A7026E">
      <w:r w:rsidRPr="00270515">
        <w:t>Tjiwi Kimia</w:t>
      </w:r>
      <w:r w:rsidRPr="00270515" w:rsidDel="00645AD1">
        <w:t xml:space="preserve"> </w:t>
      </w:r>
      <w:r w:rsidRPr="00270515">
        <w:t>consumption of local LBKP pulp:</w:t>
      </w:r>
      <w:r w:rsidRPr="00270515">
        <w:rPr>
          <w:rStyle w:val="EndnoteReference"/>
        </w:rPr>
        <w:endnoteReference w:id="287"/>
      </w:r>
      <w:r w:rsidRPr="00270515">
        <w:t xml:space="preserve"> 0.72 million tonnes</w:t>
      </w:r>
    </w:p>
    <w:p w:rsidR="00A7026E" w:rsidRPr="00270515" w:rsidRDefault="00A7026E" w:rsidP="00A7026E">
      <w:r w:rsidRPr="00270515">
        <w:t>Pindo Deli consumption of local LBKP pulp:</w:t>
      </w:r>
      <w:r w:rsidRPr="00270515">
        <w:rPr>
          <w:rStyle w:val="EndnoteReference"/>
        </w:rPr>
        <w:endnoteReference w:id="288"/>
      </w:r>
      <w:r w:rsidRPr="00270515">
        <w:t xml:space="preserve"> 0.54 million tonnes</w:t>
      </w:r>
    </w:p>
    <w:p w:rsidR="002A6C8F" w:rsidRDefault="00A7026E" w:rsidP="002A6C8F">
      <w:r w:rsidRPr="00270515">
        <w:t>Subtotal: 1.26 million tonnes (more or less equivalent to available balance – other APP mills in Indonesia use negligible volumes of local LBKP pulp)</w:t>
      </w:r>
    </w:p>
    <w:p w:rsidR="004A41B5" w:rsidRPr="00270515" w:rsidRDefault="004A41B5" w:rsidP="002A6C8F">
      <w:pPr>
        <w:pStyle w:val="Heading3"/>
      </w:pPr>
      <w:bookmarkStart w:id="34" w:name="_Toc191550699"/>
      <w:r w:rsidRPr="00270515">
        <w:t xml:space="preserve">Profiles of </w:t>
      </w:r>
      <w:r w:rsidR="00F80C45">
        <w:t xml:space="preserve">international </w:t>
      </w:r>
      <w:r w:rsidRPr="00270515">
        <w:t>trafficking route one paper mills</w:t>
      </w:r>
      <w:bookmarkEnd w:id="34"/>
    </w:p>
    <w:p w:rsidR="004A41B5" w:rsidRPr="00270515" w:rsidRDefault="004A41B5" w:rsidP="004A41B5">
      <w:r w:rsidRPr="00270515">
        <w:t>Within the Perawang complex, there are three APP group paper mills: Indah Kiat Perawang, Pindo Deli Perawang and The Univenus Perawang.</w:t>
      </w:r>
    </w:p>
    <w:p w:rsidR="004A41B5" w:rsidRPr="00270515" w:rsidRDefault="004A41B5" w:rsidP="004A41B5">
      <w:pPr>
        <w:pStyle w:val="Heading4"/>
        <w:rPr>
          <w:lang w:val="en-GB"/>
        </w:rPr>
      </w:pPr>
      <w:r w:rsidRPr="00270515">
        <w:rPr>
          <w:lang w:val="en-GB"/>
        </w:rPr>
        <w:t>Operating company: Indah Kiat</w:t>
      </w:r>
    </w:p>
    <w:p w:rsidR="004A41B5" w:rsidRPr="00270515" w:rsidRDefault="004A41B5" w:rsidP="004A41B5">
      <w:pPr>
        <w:rPr>
          <w:u w:val="single"/>
        </w:rPr>
      </w:pPr>
      <w:r w:rsidRPr="00270515">
        <w:rPr>
          <w:rFonts w:cs="Arial"/>
          <w:color w:val="000000"/>
        </w:rPr>
        <w:t>The investigation has identified around 380,000 tonnes of direct trade in 2010 from Indah Kiat Perawang to 78 countries that are parties to CITES.</w:t>
      </w:r>
      <w:r w:rsidRPr="00270515">
        <w:rPr>
          <w:rFonts w:cs="Arial"/>
          <w:color w:val="000000"/>
          <w:vertAlign w:val="superscript"/>
        </w:rPr>
        <w:endnoteReference w:id="289"/>
      </w:r>
    </w:p>
    <w:p w:rsidR="004A41B5" w:rsidRPr="00270515" w:rsidRDefault="004A41B5" w:rsidP="004A41B5">
      <w:r w:rsidRPr="00270515">
        <w:rPr>
          <w:u w:val="single"/>
        </w:rPr>
        <w:t>Location</w:t>
      </w:r>
      <w:r w:rsidRPr="00270515">
        <w:t>: Perawang, Riau, Sumatra</w:t>
      </w:r>
    </w:p>
    <w:p w:rsidR="004A41B5" w:rsidRPr="00270515" w:rsidRDefault="004A41B5" w:rsidP="004A41B5">
      <w:pPr>
        <w:rPr>
          <w:rFonts w:cs="Arial"/>
        </w:rPr>
      </w:pPr>
      <w:r w:rsidRPr="00270515">
        <w:rPr>
          <w:u w:val="single"/>
        </w:rPr>
        <w:t>Production</w:t>
      </w:r>
      <w:r w:rsidRPr="00270515">
        <w:t xml:space="preserve">: </w:t>
      </w:r>
      <w:r w:rsidRPr="00270515">
        <w:rPr>
          <w:rFonts w:cs="Arial"/>
        </w:rPr>
        <w:t>Paper and packaging production in 2010: 800,000 tonnes,</w:t>
      </w:r>
      <w:r w:rsidRPr="00270515">
        <w:rPr>
          <w:rStyle w:val="EndnoteReference"/>
          <w:rFonts w:cs="Arial"/>
        </w:rPr>
        <w:endnoteReference w:id="290"/>
      </w:r>
      <w:r w:rsidRPr="00270515">
        <w:rPr>
          <w:rFonts w:cs="Arial"/>
        </w:rPr>
        <w:t xml:space="preserve"> with ~400,000 tonnes of copy paper, ~220,000 tonnes of printing and writing paper (eg fine paper, stationery, printing materials) and the balance going into speciality packaging markets</w:t>
      </w:r>
      <w:r w:rsidRPr="00270515">
        <w:rPr>
          <w:rStyle w:val="EndnoteReference"/>
          <w:rFonts w:cs="Arial"/>
        </w:rPr>
        <w:endnoteReference w:id="291"/>
      </w:r>
    </w:p>
    <w:p w:rsidR="004A41B5" w:rsidRPr="00270515" w:rsidRDefault="004A41B5" w:rsidP="004A41B5">
      <w:r w:rsidRPr="00270515">
        <w:t xml:space="preserve">Expansion: In June 2011, </w:t>
      </w:r>
      <w:r w:rsidRPr="00270515">
        <w:rPr>
          <w:i/>
        </w:rPr>
        <w:t>Reuters</w:t>
      </w:r>
      <w:r w:rsidRPr="00270515">
        <w:t xml:space="preserve"> reported that Indah Kiat Perawang would be expanding its paper capacity by 500,000 tonnes by the end of 2012, through $100–150 million investment in 16 paper machines.</w:t>
      </w:r>
      <w:r w:rsidRPr="00270515">
        <w:rPr>
          <w:rStyle w:val="EndnoteReference"/>
        </w:rPr>
        <w:endnoteReference w:id="292"/>
      </w:r>
    </w:p>
    <w:p w:rsidR="004A41B5" w:rsidRPr="00270515" w:rsidRDefault="004A41B5" w:rsidP="004A41B5">
      <w:r w:rsidRPr="00270515">
        <w:t xml:space="preserve">Identified APP brands: </w:t>
      </w:r>
      <w:r w:rsidRPr="00270515">
        <w:br/>
        <w:t>Copy paper:</w:t>
      </w:r>
      <w:r w:rsidRPr="00270515">
        <w:rPr>
          <w:rStyle w:val="EndnoteReference"/>
        </w:rPr>
        <w:endnoteReference w:id="293"/>
      </w:r>
      <w:r w:rsidRPr="00270515">
        <w:t xml:space="preserve"> Hybrite, Paperon, e-Paper, IK Copy, IK Plus, IK Gold, Paperline Global </w:t>
      </w:r>
    </w:p>
    <w:p w:rsidR="004A41B5" w:rsidRPr="00270515" w:rsidRDefault="004A41B5" w:rsidP="004A41B5">
      <w:r w:rsidRPr="00270515">
        <w:t>Identified key export destinations: Malaysia, USA, China, Europe (Italy, Spain, United Kingdom)</w:t>
      </w:r>
    </w:p>
    <w:p w:rsidR="004A41B5" w:rsidRPr="00270515" w:rsidRDefault="004A41B5" w:rsidP="004A41B5">
      <w:pPr>
        <w:pStyle w:val="Heading4"/>
        <w:rPr>
          <w:lang w:val="en-GB"/>
        </w:rPr>
      </w:pPr>
      <w:r w:rsidRPr="00270515">
        <w:rPr>
          <w:lang w:val="en-GB"/>
        </w:rPr>
        <w:t xml:space="preserve">Operating company: Pindo Deli </w:t>
      </w:r>
    </w:p>
    <w:p w:rsidR="004A41B5" w:rsidRPr="00270515" w:rsidRDefault="004A41B5" w:rsidP="004A41B5">
      <w:pPr>
        <w:rPr>
          <w:u w:val="single"/>
        </w:rPr>
      </w:pPr>
      <w:r w:rsidRPr="00270515">
        <w:rPr>
          <w:rFonts w:cs="Arial"/>
          <w:color w:val="000000"/>
        </w:rPr>
        <w:t>The investigation has identified around 36,000 tonnes of direct trade in 2010</w:t>
      </w:r>
      <w:r w:rsidRPr="00270515">
        <w:rPr>
          <w:rStyle w:val="EndnoteReference"/>
          <w:rFonts w:cs="Arial"/>
          <w:color w:val="000000"/>
        </w:rPr>
        <w:endnoteReference w:id="294"/>
      </w:r>
      <w:r w:rsidRPr="00270515">
        <w:rPr>
          <w:rFonts w:cs="Arial"/>
          <w:color w:val="000000"/>
        </w:rPr>
        <w:t xml:space="preserve"> from the Pindo Deli machines within Indah Kiat Perawang to 21 countries that are parties to CITES.</w:t>
      </w:r>
    </w:p>
    <w:p w:rsidR="004A41B5" w:rsidRPr="00270515" w:rsidRDefault="004A41B5" w:rsidP="004A41B5">
      <w:r w:rsidRPr="00270515">
        <w:rPr>
          <w:u w:val="single"/>
        </w:rPr>
        <w:t>Location</w:t>
      </w:r>
      <w:r w:rsidRPr="00270515">
        <w:t>: Perawang, Riau, Sumatra</w:t>
      </w:r>
    </w:p>
    <w:p w:rsidR="004A41B5" w:rsidRPr="00270515" w:rsidRDefault="004A41B5" w:rsidP="004A41B5">
      <w:r w:rsidRPr="00270515">
        <w:rPr>
          <w:u w:val="single"/>
        </w:rPr>
        <w:t>Production</w:t>
      </w:r>
      <w:r w:rsidRPr="00270515">
        <w:t>:</w:t>
      </w:r>
      <w:r w:rsidRPr="00270515">
        <w:rPr>
          <w:rFonts w:cs="Arial"/>
        </w:rPr>
        <w:t xml:space="preserve"> 352,000 tonnes/yr</w:t>
      </w:r>
      <w:r w:rsidRPr="00270515">
        <w:rPr>
          <w:rStyle w:val="EndnoteReference"/>
          <w:rFonts w:cs="Arial"/>
        </w:rPr>
        <w:endnoteReference w:id="295"/>
      </w:r>
      <w:r w:rsidRPr="00270515">
        <w:rPr>
          <w:rFonts w:cs="Arial"/>
        </w:rPr>
        <w:t xml:space="preserve"> unbranded</w:t>
      </w:r>
      <w:r w:rsidRPr="00270515">
        <w:t xml:space="preserve"> tissue mother reels</w:t>
      </w:r>
    </w:p>
    <w:p w:rsidR="004A41B5" w:rsidRPr="00270515" w:rsidRDefault="004A41B5" w:rsidP="004A41B5">
      <w:r w:rsidRPr="00270515">
        <w:t>Identified export destinations: United Arab Emirates (UAE), New Zealand, Malaysia, Philippines, Vietnam, Australia, others</w:t>
      </w:r>
    </w:p>
    <w:p w:rsidR="004A41B5" w:rsidRPr="00270515" w:rsidRDefault="004A41B5" w:rsidP="004A41B5">
      <w:pPr>
        <w:pStyle w:val="Heading4"/>
        <w:rPr>
          <w:lang w:val="en-GB"/>
        </w:rPr>
      </w:pPr>
      <w:r w:rsidRPr="00270515">
        <w:rPr>
          <w:lang w:val="en-GB"/>
        </w:rPr>
        <w:t xml:space="preserve">Operating company: The Univenus </w:t>
      </w:r>
    </w:p>
    <w:p w:rsidR="004A41B5" w:rsidRPr="00270515" w:rsidRDefault="004A41B5" w:rsidP="004A41B5">
      <w:pPr>
        <w:rPr>
          <w:rFonts w:cs="Arial"/>
          <w:color w:val="000000"/>
          <w:u w:val="single"/>
        </w:rPr>
      </w:pPr>
      <w:r w:rsidRPr="00270515">
        <w:rPr>
          <w:rFonts w:cs="Arial"/>
          <w:color w:val="000000"/>
        </w:rPr>
        <w:t>The investigation has identified 62,000 tonnes of direct trade in tissue in 2010</w:t>
      </w:r>
      <w:r w:rsidRPr="00270515">
        <w:rPr>
          <w:rFonts w:cs="Arial"/>
          <w:color w:val="000000"/>
          <w:vertAlign w:val="superscript"/>
        </w:rPr>
        <w:endnoteReference w:id="296"/>
      </w:r>
      <w:r w:rsidRPr="00270515">
        <w:rPr>
          <w:rFonts w:cs="Arial"/>
          <w:color w:val="000000"/>
        </w:rPr>
        <w:t xml:space="preserve"> through The Univenus Perawang to over 20 countries that are parties to CITES. This significantly exceeds known installed production capacity; the investigation was unable to identify whether The Univenus has expanded its capacity or whether a large volume of this is produced by the other tissue facility in Perawang, Pindo Deli, which has a far greater production capacity and low direct exports. </w:t>
      </w:r>
    </w:p>
    <w:p w:rsidR="004A41B5" w:rsidRPr="00270515" w:rsidRDefault="004A41B5" w:rsidP="004A41B5">
      <w:r w:rsidRPr="00270515">
        <w:rPr>
          <w:u w:val="single"/>
        </w:rPr>
        <w:t>Location</w:t>
      </w:r>
      <w:r w:rsidRPr="00270515">
        <w:t>: Perawang, Riau, Sumatra</w:t>
      </w:r>
    </w:p>
    <w:p w:rsidR="004A41B5" w:rsidRPr="00270515" w:rsidRDefault="004A41B5" w:rsidP="004A41B5">
      <w:r w:rsidRPr="00270515">
        <w:rPr>
          <w:u w:val="single"/>
        </w:rPr>
        <w:t>Production</w:t>
      </w:r>
      <w:r w:rsidRPr="00270515">
        <w:t>: 20,000 tonnes/yr</w:t>
      </w:r>
      <w:r w:rsidRPr="00270515">
        <w:rPr>
          <w:rStyle w:val="EndnoteReference"/>
          <w:rFonts w:cs="Arial"/>
        </w:rPr>
        <w:endnoteReference w:id="297"/>
      </w:r>
      <w:r w:rsidRPr="00270515">
        <w:t xml:space="preserve"> of unbranded tissue mother reels.</w:t>
      </w:r>
      <w:r w:rsidRPr="00270515">
        <w:rPr>
          <w:rStyle w:val="EndnoteReference"/>
          <w:rFonts w:cs="Arial"/>
        </w:rPr>
        <w:endnoteReference w:id="298"/>
      </w:r>
      <w:r w:rsidRPr="00270515">
        <w:t xml:space="preserve"> Some of these are exported directly, some are traded to its sister mill on Java.</w:t>
      </w:r>
    </w:p>
    <w:p w:rsidR="004A41B5" w:rsidRPr="00270515" w:rsidRDefault="004A41B5" w:rsidP="004A41B5">
      <w:r w:rsidRPr="00270515">
        <w:t>Identified export destinations: USA, Canada, UAE, China, others</w:t>
      </w:r>
    </w:p>
    <w:p w:rsidR="001E6357" w:rsidRPr="00270515" w:rsidRDefault="001E6357" w:rsidP="001E6357">
      <w:pPr>
        <w:pStyle w:val="Heading3"/>
      </w:pPr>
      <w:bookmarkStart w:id="35" w:name="_Toc191550700"/>
      <w:r w:rsidRPr="00270515">
        <w:t>E</w:t>
      </w:r>
      <w:r>
        <w:t>xports of</w:t>
      </w:r>
      <w:r w:rsidRPr="00270515">
        <w:t xml:space="preserve"> MTH </w:t>
      </w:r>
      <w:r>
        <w:t>pulp from Indah Kiat Perawang to China (trafficking route two)</w:t>
      </w:r>
      <w:bookmarkEnd w:id="35"/>
    </w:p>
    <w:p w:rsidR="001E6357" w:rsidRPr="00270515" w:rsidRDefault="001E6357" w:rsidP="001E6357">
      <w:pPr>
        <w:pStyle w:val="Heading4"/>
        <w:rPr>
          <w:lang w:val="en-GB"/>
        </w:rPr>
      </w:pPr>
      <w:r w:rsidRPr="00270515">
        <w:rPr>
          <w:lang w:val="en-GB"/>
        </w:rPr>
        <w:t>Operating company: Indah Kiat</w:t>
      </w:r>
    </w:p>
    <w:p w:rsidR="001E6357" w:rsidRPr="00270515" w:rsidRDefault="001E6357" w:rsidP="001E6357">
      <w:pPr>
        <w:rPr>
          <w:u w:val="single"/>
        </w:rPr>
      </w:pPr>
      <w:r w:rsidRPr="00270515">
        <w:rPr>
          <w:rFonts w:cs="Arial"/>
          <w:color w:val="000000"/>
        </w:rPr>
        <w:t>The investigation has identified 440,000 tonnes of direct trade in MTH pulp in 2010</w:t>
      </w:r>
      <w:r w:rsidRPr="00270515">
        <w:rPr>
          <w:rStyle w:val="EndnoteReference"/>
          <w:rFonts w:cs="Arial"/>
          <w:color w:val="000000"/>
        </w:rPr>
        <w:endnoteReference w:id="299"/>
      </w:r>
      <w:r w:rsidRPr="00270515">
        <w:rPr>
          <w:rFonts w:cs="Arial"/>
          <w:color w:val="000000"/>
        </w:rPr>
        <w:t xml:space="preserve"> from Indah Kiat Perawang to China, which is a party to CITES.</w:t>
      </w:r>
    </w:p>
    <w:p w:rsidR="001E6357" w:rsidRPr="00270515" w:rsidRDefault="001E6357" w:rsidP="001E6357">
      <w:r w:rsidRPr="00270515">
        <w:rPr>
          <w:u w:val="single"/>
        </w:rPr>
        <w:t>Location</w:t>
      </w:r>
      <w:r w:rsidRPr="00270515">
        <w:t>: Perawang, Riau, Sumatra</w:t>
      </w:r>
    </w:p>
    <w:p w:rsidR="001E6357" w:rsidRPr="00270515" w:rsidRDefault="001E6357" w:rsidP="001E6357">
      <w:pPr>
        <w:rPr>
          <w:rFonts w:cs="Arial"/>
        </w:rPr>
      </w:pPr>
      <w:r w:rsidRPr="00270515">
        <w:rPr>
          <w:u w:val="single"/>
        </w:rPr>
        <w:t>Production</w:t>
      </w:r>
      <w:r w:rsidRPr="00270515">
        <w:t xml:space="preserve">: </w:t>
      </w:r>
      <w:r w:rsidRPr="00270515">
        <w:rPr>
          <w:rFonts w:cs="Arial"/>
        </w:rPr>
        <w:t>~2 million tonnes in 2009</w:t>
      </w:r>
      <w:r w:rsidRPr="00270515">
        <w:rPr>
          <w:rStyle w:val="EndnoteReference"/>
          <w:rFonts w:cs="Arial"/>
        </w:rPr>
        <w:endnoteReference w:id="300"/>
      </w:r>
      <w:r w:rsidRPr="00270515">
        <w:rPr>
          <w:rFonts w:cs="Arial"/>
        </w:rPr>
        <w:t xml:space="preserve"> and 2.3 million tonnes in 2010</w:t>
      </w:r>
      <w:r w:rsidRPr="00270515">
        <w:rPr>
          <w:rStyle w:val="EndnoteReference"/>
          <w:rFonts w:cs="Arial"/>
        </w:rPr>
        <w:endnoteReference w:id="301"/>
      </w:r>
    </w:p>
    <w:p w:rsidR="001E6357" w:rsidRPr="00270515" w:rsidRDefault="001E6357" w:rsidP="001E6357">
      <w:r w:rsidRPr="00270515">
        <w:t xml:space="preserve">Expansion: In 2011, APP Indonesia’s 2008/2009 </w:t>
      </w:r>
      <w:r>
        <w:t>c</w:t>
      </w:r>
      <w:r w:rsidRPr="00270515">
        <w:t xml:space="preserve">orporate </w:t>
      </w:r>
      <w:r>
        <w:t>s</w:t>
      </w:r>
      <w:r w:rsidRPr="00270515">
        <w:t>ustainability report indicated the intent to expand licensed pulp capacity by 1 million tonnes/yr.</w:t>
      </w:r>
      <w:r w:rsidRPr="00270515">
        <w:rPr>
          <w:rStyle w:val="EndnoteReference"/>
          <w:rFonts w:cs="Arial"/>
        </w:rPr>
        <w:endnoteReference w:id="302"/>
      </w:r>
    </w:p>
    <w:p w:rsidR="001E6357" w:rsidRPr="00270515" w:rsidRDefault="001E6357" w:rsidP="001E6357">
      <w:r w:rsidRPr="00270515">
        <w:t>Identified key APP China mills importing Indonesian pulp: Gold East Paper (47%), Gold Huasheng Paper (21%), Ningbo mills (28%)</w:t>
      </w:r>
      <w:r w:rsidRPr="00270515">
        <w:rPr>
          <w:rStyle w:val="EndnoteReference"/>
        </w:rPr>
        <w:endnoteReference w:id="303"/>
      </w:r>
    </w:p>
    <w:p w:rsidR="001E6357" w:rsidRPr="00270515" w:rsidRDefault="001E6357" w:rsidP="001E6357">
      <w:r w:rsidRPr="00270515">
        <w:t>Key ports importing MTH pulp from Indah Kiat Perawang: Dagang (60%), Ningbo (23%) and Shanghai (15%),</w:t>
      </w:r>
      <w:r w:rsidRPr="00270515">
        <w:rPr>
          <w:rStyle w:val="EndnoteReference"/>
        </w:rPr>
        <w:endnoteReference w:id="304"/>
      </w:r>
      <w:r w:rsidRPr="00270515">
        <w:t xml:space="preserve"> together accounting for 98% of all exports</w:t>
      </w:r>
    </w:p>
    <w:p w:rsidR="001E6357" w:rsidRPr="00270515" w:rsidRDefault="001E6357" w:rsidP="001E6357">
      <w:r w:rsidRPr="00270515">
        <w:t>Gold East Paper is located in Dagang, and APP has several paper mills in Ningbo. The port of Shanghai is close to Gold Huasheng and other APP mills importing Indonesian pulp.</w:t>
      </w:r>
    </w:p>
    <w:p w:rsidR="00165131" w:rsidRPr="00270515" w:rsidRDefault="00165131" w:rsidP="00165131">
      <w:pPr>
        <w:pStyle w:val="Heading3"/>
      </w:pPr>
      <w:bookmarkStart w:id="36" w:name="_Toc191550701"/>
      <w:r w:rsidRPr="00270515">
        <w:t xml:space="preserve">Profiles of </w:t>
      </w:r>
      <w:r w:rsidR="00F80C45">
        <w:t xml:space="preserve">international </w:t>
      </w:r>
      <w:r w:rsidRPr="00270515">
        <w:t>trafficking route three paper mills</w:t>
      </w:r>
      <w:bookmarkEnd w:id="36"/>
    </w:p>
    <w:p w:rsidR="00165131" w:rsidRPr="00270515" w:rsidRDefault="00165131" w:rsidP="00165131">
      <w:pPr>
        <w:pStyle w:val="Heading4"/>
        <w:rPr>
          <w:lang w:val="en-GB"/>
        </w:rPr>
      </w:pPr>
      <w:r w:rsidRPr="00270515">
        <w:rPr>
          <w:lang w:val="en-GB"/>
        </w:rPr>
        <w:t>Operating company: Gold East Paper</w:t>
      </w:r>
    </w:p>
    <w:p w:rsidR="00165131" w:rsidRPr="00270515" w:rsidRDefault="00165131" w:rsidP="00165131">
      <w:pPr>
        <w:rPr>
          <w:u w:val="single"/>
        </w:rPr>
      </w:pPr>
      <w:r w:rsidRPr="00270515">
        <w:rPr>
          <w:rFonts w:cs="Arial"/>
          <w:color w:val="000000"/>
        </w:rPr>
        <w:t>The investigation has identified over 750,000 tonnes of direct trade in 2010 from Gold East Paper to almost 100 countries that are parties to CITES.</w:t>
      </w:r>
    </w:p>
    <w:p w:rsidR="00165131" w:rsidRPr="00270515" w:rsidRDefault="00165131" w:rsidP="00165131">
      <w:r w:rsidRPr="00270515">
        <w:rPr>
          <w:u w:val="single"/>
        </w:rPr>
        <w:t>Location</w:t>
      </w:r>
      <w:r w:rsidRPr="00270515">
        <w:t xml:space="preserve">: </w:t>
      </w:r>
      <w:r w:rsidRPr="00270515">
        <w:rPr>
          <w:lang w:eastAsia="zh-CN"/>
        </w:rPr>
        <w:t>No. 8, Xinggang East Road, Dagang, Zhenjiang City, Jiangsu Province, China (Post number: 212132)</w:t>
      </w:r>
      <w:r w:rsidRPr="00270515" w:rsidDel="00926DE9">
        <w:t xml:space="preserve"> </w:t>
      </w:r>
    </w:p>
    <w:p w:rsidR="00165131" w:rsidRPr="00270515" w:rsidRDefault="00165131" w:rsidP="00165131">
      <w:r w:rsidRPr="00270515">
        <w:rPr>
          <w:u w:val="single"/>
        </w:rPr>
        <w:t>Production</w:t>
      </w:r>
      <w:r w:rsidRPr="00270515">
        <w:t xml:space="preserve">: </w:t>
      </w:r>
      <w:r w:rsidRPr="00270515">
        <w:rPr>
          <w:rFonts w:cs="Arial"/>
        </w:rPr>
        <w:t>2.2 million t/yr</w:t>
      </w:r>
      <w:r w:rsidRPr="00270515">
        <w:rPr>
          <w:rStyle w:val="EndnoteReference"/>
          <w:rFonts w:cs="Arial"/>
        </w:rPr>
        <w:endnoteReference w:id="305"/>
      </w:r>
      <w:r w:rsidRPr="00270515">
        <w:rPr>
          <w:rFonts w:cs="Arial"/>
        </w:rPr>
        <w:t xml:space="preserve"> fine paper</w:t>
      </w:r>
      <w:r w:rsidRPr="00270515">
        <w:t xml:space="preserve"> </w:t>
      </w:r>
    </w:p>
    <w:p w:rsidR="00165131" w:rsidRPr="00270515" w:rsidRDefault="00165131" w:rsidP="00165131">
      <w:r w:rsidRPr="00270515">
        <w:t>Gold East Paper is APP’s largest paper mill in China.</w:t>
      </w:r>
      <w:r w:rsidRPr="00270515">
        <w:rPr>
          <w:rStyle w:val="EndnoteReference"/>
        </w:rPr>
        <w:endnoteReference w:id="306"/>
      </w:r>
      <w:r w:rsidRPr="00270515">
        <w:t xml:space="preserve"> It is also the largest importer of pulp from Indonesia within China-based APP group companies.</w:t>
      </w:r>
      <w:r w:rsidRPr="00270515">
        <w:rPr>
          <w:rStyle w:val="EndnoteReference"/>
        </w:rPr>
        <w:endnoteReference w:id="307"/>
      </w:r>
      <w:r w:rsidRPr="00270515">
        <w:t xml:space="preserve"> APP claims Gold East Paper is the world’s largest manufacturer of art paper.</w:t>
      </w:r>
      <w:r w:rsidRPr="00270515">
        <w:rPr>
          <w:rStyle w:val="EndnoteReference"/>
        </w:rPr>
        <w:endnoteReference w:id="308"/>
      </w:r>
      <w:r w:rsidRPr="00270515">
        <w:t xml:space="preserve"> These coated fine papers are used for glossy magazines, company brochures, calendars and coffee table books. In 2010, APP’s mill Hainan Jin Hai Pulp &amp; Paper Industry Co, Ltd started operating a 1 million tonnes/yr paper machine for coated fine paper, further enhancing APP’s market dominance.</w:t>
      </w:r>
      <w:r w:rsidRPr="00270515">
        <w:rPr>
          <w:rStyle w:val="EndnoteReference"/>
          <w:rFonts w:cs="Arial"/>
        </w:rPr>
        <w:endnoteReference w:id="309"/>
      </w:r>
    </w:p>
    <w:p w:rsidR="00165131" w:rsidRPr="00270515" w:rsidRDefault="00165131" w:rsidP="00165131">
      <w:r w:rsidRPr="00270515">
        <w:rPr>
          <w:rFonts w:cs="Arial"/>
        </w:rPr>
        <w:t>Identified APP brands:</w:t>
      </w:r>
      <w:r w:rsidRPr="00270515">
        <w:rPr>
          <w:rFonts w:cs="Arial"/>
        </w:rPr>
        <w:br/>
        <w:t xml:space="preserve">Paper: </w:t>
      </w:r>
      <w:r w:rsidRPr="00270515">
        <w:t>Nevia (art board),</w:t>
      </w:r>
      <w:r w:rsidRPr="00270515">
        <w:rPr>
          <w:rStyle w:val="EndnoteReference"/>
        </w:rPr>
        <w:endnoteReference w:id="310"/>
      </w:r>
      <w:r w:rsidRPr="00270515">
        <w:t xml:space="preserve"> Space Shuttle,</w:t>
      </w:r>
      <w:r w:rsidRPr="00270515">
        <w:rPr>
          <w:rStyle w:val="EndnoteReference"/>
        </w:rPr>
        <w:endnoteReference w:id="311"/>
      </w:r>
      <w:r w:rsidRPr="00270515">
        <w:t xml:space="preserve"> Sunbrite,</w:t>
      </w:r>
      <w:r w:rsidRPr="00270515">
        <w:rPr>
          <w:rStyle w:val="EndnoteReference"/>
        </w:rPr>
        <w:endnoteReference w:id="312"/>
      </w:r>
      <w:r w:rsidRPr="00270515">
        <w:t xml:space="preserve"> Xplore,</w:t>
      </w:r>
      <w:r w:rsidRPr="00270515">
        <w:rPr>
          <w:rStyle w:val="EndnoteReference"/>
        </w:rPr>
        <w:endnoteReference w:id="313"/>
      </w:r>
      <w:r w:rsidRPr="00270515">
        <w:t xml:space="preserve"> Art-Tech (printing and label paper),</w:t>
      </w:r>
      <w:r w:rsidRPr="00270515">
        <w:rPr>
          <w:rStyle w:val="EndnoteReference"/>
        </w:rPr>
        <w:endnoteReference w:id="314"/>
      </w:r>
      <w:r w:rsidRPr="00270515">
        <w:t xml:space="preserve"> Ovation</w:t>
      </w:r>
      <w:r w:rsidRPr="00270515">
        <w:rPr>
          <w:rStyle w:val="EndnoteReference"/>
        </w:rPr>
        <w:endnoteReference w:id="315"/>
      </w:r>
      <w:r w:rsidRPr="00270515">
        <w:t xml:space="preserve"> </w:t>
      </w:r>
    </w:p>
    <w:p w:rsidR="00165131" w:rsidRPr="00270515" w:rsidRDefault="00165131" w:rsidP="00165131">
      <w:r w:rsidRPr="00270515">
        <w:t>Identified key export destinations: Japan, Europe (UK alone represents &gt;8% of market, plus Italy, France, Greece, Germany, Spain, Belgium), Israel, India, USA, Canada, Australia, New Zealand</w:t>
      </w:r>
    </w:p>
    <w:p w:rsidR="00165131" w:rsidRPr="00270515" w:rsidRDefault="00165131" w:rsidP="00165131">
      <w:pPr>
        <w:pStyle w:val="Heading4"/>
        <w:rPr>
          <w:lang w:val="en-GB"/>
        </w:rPr>
      </w:pPr>
      <w:r w:rsidRPr="00270515">
        <w:rPr>
          <w:lang w:val="en-GB"/>
        </w:rPr>
        <w:t xml:space="preserve">Operating company: Gold Huasheng </w:t>
      </w:r>
    </w:p>
    <w:p w:rsidR="00165131" w:rsidRPr="00270515" w:rsidRDefault="00165131" w:rsidP="00165131">
      <w:pPr>
        <w:rPr>
          <w:lang w:eastAsia="zh-CN"/>
        </w:rPr>
      </w:pPr>
      <w:r w:rsidRPr="00270515">
        <w:rPr>
          <w:rFonts w:cs="Arial"/>
          <w:color w:val="000000"/>
        </w:rPr>
        <w:t xml:space="preserve">The investigation has identified 190,000 tonnes of direct trade in 2010 from Gold Huasheng to about 90 countries that are parties to CITES. </w:t>
      </w:r>
      <w:r w:rsidRPr="00270515">
        <w:rPr>
          <w:lang w:eastAsia="zh-CN"/>
        </w:rPr>
        <w:t>Gold Huasheng is the biggest carbonless copy paper producer globally.</w:t>
      </w:r>
      <w:r w:rsidRPr="00270515">
        <w:rPr>
          <w:rStyle w:val="EndnoteReference"/>
          <w:lang w:eastAsia="zh-CN"/>
        </w:rPr>
        <w:endnoteReference w:id="316"/>
      </w:r>
      <w:r w:rsidRPr="00270515">
        <w:rPr>
          <w:lang w:eastAsia="zh-CN"/>
        </w:rPr>
        <w:t xml:space="preserve"> Sales revenue was 2.9 billion RMB in 2009.</w:t>
      </w:r>
      <w:r w:rsidRPr="00270515">
        <w:rPr>
          <w:rStyle w:val="EndnoteReference"/>
          <w:lang w:eastAsia="zh-CN"/>
        </w:rPr>
        <w:endnoteReference w:id="317"/>
      </w:r>
    </w:p>
    <w:p w:rsidR="00165131" w:rsidRPr="00270515" w:rsidRDefault="00165131" w:rsidP="00165131">
      <w:r w:rsidRPr="00270515">
        <w:rPr>
          <w:u w:val="single"/>
        </w:rPr>
        <w:t>Location</w:t>
      </w:r>
      <w:r w:rsidRPr="00270515">
        <w:t>: No. 2 Jinsheng Road, Shengpu, Suzhou Industrial Park, Suzhou, Jiangsu 215126, China</w:t>
      </w:r>
      <w:r w:rsidRPr="00270515" w:rsidDel="00536CAD">
        <w:t xml:space="preserve"> </w:t>
      </w:r>
    </w:p>
    <w:p w:rsidR="00165131" w:rsidRPr="00270515" w:rsidRDefault="00165131" w:rsidP="00165131">
      <w:r w:rsidRPr="00270515">
        <w:rPr>
          <w:u w:val="single"/>
        </w:rPr>
        <w:t>Production</w:t>
      </w:r>
      <w:r w:rsidRPr="00270515">
        <w:t>: 0.53 million t/yr</w:t>
      </w:r>
      <w:r w:rsidRPr="00270515">
        <w:rPr>
          <w:rStyle w:val="EndnoteReference"/>
        </w:rPr>
        <w:endnoteReference w:id="318"/>
      </w:r>
      <w:r w:rsidRPr="00270515">
        <w:t xml:space="preserve"> paper and art board</w:t>
      </w:r>
    </w:p>
    <w:p w:rsidR="00165131" w:rsidRPr="00270515" w:rsidRDefault="00165131" w:rsidP="00165131">
      <w:r w:rsidRPr="00270515">
        <w:t>Identified APP brands:</w:t>
      </w:r>
    </w:p>
    <w:p w:rsidR="00165131" w:rsidRPr="00270515" w:rsidRDefault="00165131" w:rsidP="00165131">
      <w:r w:rsidRPr="00270515">
        <w:t>Paper: Impression (uncoated digital paper),</w:t>
      </w:r>
      <w:r w:rsidRPr="00270515">
        <w:rPr>
          <w:rStyle w:val="EndnoteReference"/>
        </w:rPr>
        <w:endnoteReference w:id="319"/>
      </w:r>
      <w:r w:rsidRPr="00270515">
        <w:t xml:space="preserve"> Impression Lux (uncoated woodfree),</w:t>
      </w:r>
      <w:r w:rsidRPr="00270515">
        <w:rPr>
          <w:rStyle w:val="EndnoteReference"/>
        </w:rPr>
        <w:endnoteReference w:id="320"/>
      </w:r>
      <w:r w:rsidRPr="00270515">
        <w:t xml:space="preserve"> Impression Plus (carbonless copy paper),</w:t>
      </w:r>
      <w:r w:rsidRPr="00270515">
        <w:rPr>
          <w:rStyle w:val="EndnoteReference"/>
        </w:rPr>
        <w:endnoteReference w:id="321"/>
      </w:r>
      <w:r w:rsidRPr="00270515">
        <w:t xml:space="preserve"> Laser (uncoated woodfree),</w:t>
      </w:r>
      <w:r w:rsidRPr="00270515">
        <w:rPr>
          <w:rStyle w:val="EndnoteReference"/>
        </w:rPr>
        <w:endnoteReference w:id="322"/>
      </w:r>
      <w:r w:rsidRPr="00270515">
        <w:t xml:space="preserve"> Nevia (coated woodfree – art board),</w:t>
      </w:r>
      <w:r w:rsidRPr="00270515">
        <w:rPr>
          <w:rStyle w:val="EndnoteReference"/>
        </w:rPr>
        <w:endnoteReference w:id="323"/>
      </w:r>
      <w:r w:rsidRPr="00270515">
        <w:t xml:space="preserve"> Nireus (art board),</w:t>
      </w:r>
      <w:r w:rsidRPr="00270515">
        <w:rPr>
          <w:rStyle w:val="EndnoteReference"/>
        </w:rPr>
        <w:endnoteReference w:id="324"/>
      </w:r>
      <w:r w:rsidRPr="00270515">
        <w:t xml:space="preserve"> Record (form &amp; thermal paper),</w:t>
      </w:r>
      <w:r w:rsidRPr="00270515">
        <w:rPr>
          <w:rStyle w:val="EndnoteReference"/>
        </w:rPr>
        <w:endnoteReference w:id="325"/>
      </w:r>
      <w:r w:rsidRPr="00270515">
        <w:t xml:space="preserve"> Gold Ball (uncoated woodfree),</w:t>
      </w:r>
      <w:r w:rsidRPr="00270515">
        <w:rPr>
          <w:rStyle w:val="EndnoteReference"/>
        </w:rPr>
        <w:endnoteReference w:id="326"/>
      </w:r>
      <w:r w:rsidRPr="00270515">
        <w:t xml:space="preserve"> Gold Butterfly (continuous form &amp; copy paper)</w:t>
      </w:r>
      <w:r w:rsidRPr="00270515">
        <w:rPr>
          <w:rStyle w:val="EndnoteReference"/>
        </w:rPr>
        <w:endnoteReference w:id="327"/>
      </w:r>
      <w:r w:rsidRPr="00270515">
        <w:t xml:space="preserve"> </w:t>
      </w:r>
    </w:p>
    <w:p w:rsidR="00165131" w:rsidRPr="00270515" w:rsidRDefault="00165131" w:rsidP="00165131">
      <w:r w:rsidRPr="00270515">
        <w:t>Identified key export destinations: USA/Canada, Europe (UK, Germany, Spain, Italy, France), UAE, Thailand, Iran, Australia/New Zealand</w:t>
      </w:r>
    </w:p>
    <w:p w:rsidR="00165131" w:rsidRPr="00270515" w:rsidRDefault="00165131" w:rsidP="00165131">
      <w:pPr>
        <w:pStyle w:val="Heading4"/>
        <w:rPr>
          <w:lang w:val="en-GB"/>
        </w:rPr>
      </w:pPr>
      <w:r w:rsidRPr="00270515">
        <w:rPr>
          <w:lang w:val="en-GB"/>
        </w:rPr>
        <w:t>Operating companies: Ningbo mills – paper, speciality papers and card, packaging</w:t>
      </w:r>
    </w:p>
    <w:p w:rsidR="00165131" w:rsidRPr="00270515" w:rsidRDefault="00165131" w:rsidP="00165131">
      <w:pPr>
        <w:rPr>
          <w:u w:val="single"/>
        </w:rPr>
      </w:pPr>
      <w:r w:rsidRPr="00270515">
        <w:rPr>
          <w:rFonts w:cs="Arial"/>
          <w:color w:val="000000"/>
        </w:rPr>
        <w:t>The investigation has identified over 260,000 tonnes of direct trade in 2010 from Ningbo mills to around 80 CITES party countries, almost all by Ningbo Zhonghua.</w:t>
      </w:r>
      <w:r w:rsidRPr="00270515">
        <w:rPr>
          <w:rStyle w:val="EndnoteReference"/>
          <w:rFonts w:cs="Arial"/>
          <w:color w:val="000000"/>
        </w:rPr>
        <w:endnoteReference w:id="328"/>
      </w:r>
    </w:p>
    <w:p w:rsidR="00165131" w:rsidRPr="00270515" w:rsidRDefault="00165131" w:rsidP="00165131">
      <w:r w:rsidRPr="00270515">
        <w:rPr>
          <w:u w:val="single"/>
        </w:rPr>
        <w:t>Location</w:t>
      </w:r>
      <w:r w:rsidRPr="00270515">
        <w:t>: Ningbo. APP has five paper mills and converting facilities in the city of Ningbo (Zhejiang Province), with all but one located within close proximity of each other: Ningbo Zhonghua Paper, Ningbo Asia Pulp and Paper, Ningbo Asia Paper Converting, Ningbo Asia Paper Tube &amp; Carton Box and Ningbo Asia Unpolluted Paper Products.</w:t>
      </w:r>
    </w:p>
    <w:p w:rsidR="00165131" w:rsidRPr="00270515" w:rsidRDefault="00165131" w:rsidP="00165131">
      <w:r w:rsidRPr="00270515">
        <w:rPr>
          <w:u w:val="single"/>
        </w:rPr>
        <w:t>Production</w:t>
      </w:r>
      <w:r w:rsidRPr="00270515">
        <w:t xml:space="preserve">: </w:t>
      </w:r>
    </w:p>
    <w:p w:rsidR="00165131" w:rsidRPr="00270515" w:rsidRDefault="00165131" w:rsidP="00165131">
      <w:pPr>
        <w:rPr>
          <w:i/>
        </w:rPr>
      </w:pPr>
      <w:r w:rsidRPr="00270515">
        <w:rPr>
          <w:i/>
        </w:rPr>
        <w:t>Mills importing IKPP pulp:</w:t>
      </w:r>
    </w:p>
    <w:p w:rsidR="00165131" w:rsidRPr="00270515" w:rsidRDefault="00165131" w:rsidP="00165131">
      <w:r w:rsidRPr="00270515">
        <w:t>Ningbo Zhonghua Paper: 500,000 t/yr (paperboard)</w:t>
      </w:r>
      <w:r w:rsidRPr="00270515">
        <w:rPr>
          <w:vertAlign w:val="superscript"/>
        </w:rPr>
        <w:endnoteReference w:id="329"/>
      </w:r>
      <w:r w:rsidRPr="00270515">
        <w:t xml:space="preserve"> </w:t>
      </w:r>
    </w:p>
    <w:p w:rsidR="00165131" w:rsidRPr="00270515" w:rsidRDefault="00165131" w:rsidP="00165131">
      <w:r w:rsidRPr="00270515">
        <w:t>Ningbo Asia Pulp and Paper: 750,000 t/yr (paperboard)</w:t>
      </w:r>
      <w:r w:rsidRPr="00270515">
        <w:rPr>
          <w:vertAlign w:val="superscript"/>
        </w:rPr>
        <w:endnoteReference w:id="330"/>
      </w:r>
    </w:p>
    <w:p w:rsidR="00165131" w:rsidRPr="00270515" w:rsidRDefault="00165131" w:rsidP="00165131">
      <w:pPr>
        <w:rPr>
          <w:i/>
        </w:rPr>
      </w:pPr>
      <w:r w:rsidRPr="00270515">
        <w:rPr>
          <w:i/>
        </w:rPr>
        <w:t>Paper converters likely to be using supplies from these mills that include IKPP pulp:</w:t>
      </w:r>
    </w:p>
    <w:p w:rsidR="00165131" w:rsidRPr="00270515" w:rsidRDefault="00165131" w:rsidP="00165131">
      <w:pPr>
        <w:tabs>
          <w:tab w:val="left" w:pos="5842"/>
        </w:tabs>
      </w:pPr>
      <w:r w:rsidRPr="00270515">
        <w:t>Ningbo Asia Paper Converting: 36,000 t/yr (packaging)</w:t>
      </w:r>
      <w:r w:rsidRPr="00270515">
        <w:rPr>
          <w:vertAlign w:val="superscript"/>
        </w:rPr>
        <w:endnoteReference w:id="331"/>
      </w:r>
      <w:r w:rsidRPr="00270515">
        <w:tab/>
      </w:r>
    </w:p>
    <w:p w:rsidR="00165131" w:rsidRPr="00270515" w:rsidRDefault="00165131" w:rsidP="00165131">
      <w:r w:rsidRPr="00270515">
        <w:t>Ningbo Asia Paper Tube &amp; Carton Box: 135,000 t/yr (packaging)</w:t>
      </w:r>
      <w:r w:rsidRPr="00270515">
        <w:rPr>
          <w:vertAlign w:val="superscript"/>
        </w:rPr>
        <w:endnoteReference w:id="332"/>
      </w:r>
    </w:p>
    <w:p w:rsidR="00165131" w:rsidRPr="00270515" w:rsidRDefault="00165131" w:rsidP="00165131">
      <w:r w:rsidRPr="00270515">
        <w:t>Ningbo Asia Unpolluted Paper Products: 6,000 t/yr (paper)</w:t>
      </w:r>
      <w:r w:rsidRPr="00270515">
        <w:rPr>
          <w:vertAlign w:val="superscript"/>
        </w:rPr>
        <w:endnoteReference w:id="333"/>
      </w:r>
    </w:p>
    <w:p w:rsidR="00165131" w:rsidRPr="00270515" w:rsidRDefault="00165131" w:rsidP="00165131">
      <w:r w:rsidRPr="00270515">
        <w:t>Identified APP brands:</w:t>
      </w:r>
      <w:r w:rsidRPr="00270515">
        <w:br/>
        <w:t>Packaging from Ningbo Zhonghua Paper:</w:t>
      </w:r>
      <w:r w:rsidRPr="00270515">
        <w:rPr>
          <w:rStyle w:val="EndnoteReference"/>
        </w:rPr>
        <w:endnoteReference w:id="334"/>
      </w:r>
      <w:r w:rsidRPr="00270515">
        <w:t xml:space="preserve"> Chieftain (art board), Ningbo Fold (packaging board), Ningbo Poker (playing cards), Ningbo Spark (packaging board), Ningbo Star (packaging/art board), Omnistar (art board), Zenith (packaging board), Nevia (art board)</w:t>
      </w:r>
      <w:r w:rsidRPr="00270515">
        <w:rPr>
          <w:rStyle w:val="EndnoteReference"/>
        </w:rPr>
        <w:endnoteReference w:id="335"/>
      </w:r>
    </w:p>
    <w:p w:rsidR="00165131" w:rsidRPr="00270515" w:rsidRDefault="00165131" w:rsidP="00165131">
      <w:pPr>
        <w:rPr>
          <w:lang w:eastAsia="zh-CN"/>
        </w:rPr>
      </w:pPr>
      <w:r w:rsidRPr="00270515">
        <w:rPr>
          <w:lang w:eastAsia="zh-CN"/>
        </w:rPr>
        <w:t>Sales revenue of Ningbo Zhonghua Paper and Ningbo Asia Pulp &amp; Paper was 2.7 billion RMB in 2009.</w:t>
      </w:r>
      <w:r w:rsidRPr="00270515">
        <w:rPr>
          <w:rStyle w:val="EndnoteReference"/>
          <w:lang w:eastAsia="zh-CN"/>
        </w:rPr>
        <w:endnoteReference w:id="336"/>
      </w:r>
    </w:p>
    <w:p w:rsidR="00165131" w:rsidRPr="00270515" w:rsidRDefault="00165131" w:rsidP="00165131">
      <w:r w:rsidRPr="00270515">
        <w:t>Identified key export destinations: USA/Canada, Europe (Italy, UK, Netherlands, Spain, Belgium, Germany, Greece, France), India</w:t>
      </w:r>
    </w:p>
    <w:p w:rsidR="00165131" w:rsidRPr="00270515" w:rsidRDefault="00165131" w:rsidP="00165131">
      <w:pPr>
        <w:pStyle w:val="Heading4"/>
        <w:rPr>
          <w:lang w:val="en-GB"/>
        </w:rPr>
      </w:pPr>
      <w:r w:rsidRPr="00270515">
        <w:rPr>
          <w:lang w:val="en-GB"/>
        </w:rPr>
        <w:t>Operating company: Yalong Paper Products Co, Ltd</w:t>
      </w:r>
    </w:p>
    <w:p w:rsidR="00165131" w:rsidRPr="00270515" w:rsidRDefault="00165131" w:rsidP="00165131">
      <w:pPr>
        <w:rPr>
          <w:u w:val="single"/>
        </w:rPr>
      </w:pPr>
      <w:r w:rsidRPr="00270515">
        <w:rPr>
          <w:rFonts w:cs="Arial"/>
          <w:color w:val="000000"/>
        </w:rPr>
        <w:t>The investigation has identified 19,000 tonnes of direct trade in 2010 from Yalong to almost 50 countries that are parties to CITES.</w:t>
      </w:r>
    </w:p>
    <w:p w:rsidR="00165131" w:rsidRPr="00270515" w:rsidRDefault="00165131" w:rsidP="00165131">
      <w:r w:rsidRPr="00270515">
        <w:rPr>
          <w:u w:val="single"/>
        </w:rPr>
        <w:t>Location</w:t>
      </w:r>
      <w:r w:rsidRPr="00270515">
        <w:t xml:space="preserve">: </w:t>
      </w:r>
      <w:r w:rsidRPr="00270515">
        <w:rPr>
          <w:lang w:eastAsia="zh-CN"/>
        </w:rPr>
        <w:t xml:space="preserve">Xinnanpian, Yushan Economic and Technological Development Zone, </w:t>
      </w:r>
      <w:r w:rsidRPr="00270515">
        <w:t>Kunshan,</w:t>
      </w:r>
      <w:r w:rsidRPr="00270515">
        <w:rPr>
          <w:lang w:eastAsia="zh-CN"/>
        </w:rPr>
        <w:t xml:space="preserve"> Jiangsu Province, China</w:t>
      </w:r>
      <w:r w:rsidRPr="00270515">
        <w:t xml:space="preserve"> </w:t>
      </w:r>
    </w:p>
    <w:p w:rsidR="00165131" w:rsidRPr="00270515" w:rsidRDefault="00165131" w:rsidP="00165131">
      <w:r w:rsidRPr="00270515">
        <w:rPr>
          <w:u w:val="single"/>
        </w:rPr>
        <w:t>Production</w:t>
      </w:r>
      <w:r w:rsidRPr="00270515">
        <w:t xml:space="preserve">: </w:t>
      </w:r>
      <w:r w:rsidRPr="00270515">
        <w:rPr>
          <w:rFonts w:cs="Arial"/>
        </w:rPr>
        <w:t>200,000t/yr</w:t>
      </w:r>
      <w:r w:rsidRPr="00270515">
        <w:rPr>
          <w:rStyle w:val="EndnoteReference"/>
          <w:rFonts w:cs="Arial"/>
        </w:rPr>
        <w:endnoteReference w:id="337"/>
      </w:r>
      <w:r w:rsidRPr="00270515">
        <w:rPr>
          <w:rFonts w:cs="Arial"/>
        </w:rPr>
        <w:t xml:space="preserve"> </w:t>
      </w:r>
      <w:r w:rsidRPr="00270515">
        <w:t>stationery, packaging and shopping bags</w:t>
      </w:r>
    </w:p>
    <w:p w:rsidR="00165131" w:rsidRPr="00270515" w:rsidRDefault="00165131" w:rsidP="00165131">
      <w:r w:rsidRPr="00270515">
        <w:t xml:space="preserve">Yalong Paper is one of APP’s mills close to Shanghai, specialising in stationery, office papers, continuous form, luxury shopping bags and packaging. </w:t>
      </w:r>
    </w:p>
    <w:p w:rsidR="00165131" w:rsidRPr="00270515" w:rsidRDefault="00165131" w:rsidP="00165131">
      <w:pPr>
        <w:rPr>
          <w:rFonts w:cs="Arial"/>
        </w:rPr>
      </w:pPr>
      <w:r w:rsidRPr="00270515">
        <w:rPr>
          <w:rFonts w:cs="Arial"/>
        </w:rPr>
        <w:t>Identified APP brands:</w:t>
      </w:r>
      <w:r w:rsidRPr="00270515">
        <w:rPr>
          <w:rStyle w:val="EndnoteReference"/>
          <w:rFonts w:cs="Arial"/>
        </w:rPr>
        <w:endnoteReference w:id="338"/>
      </w:r>
      <w:r w:rsidRPr="00270515">
        <w:rPr>
          <w:rFonts w:cs="Arial"/>
        </w:rPr>
        <w:t xml:space="preserve"> </w:t>
      </w:r>
    </w:p>
    <w:p w:rsidR="00165131" w:rsidRPr="00270515" w:rsidRDefault="00165131" w:rsidP="00165131">
      <w:pPr>
        <w:rPr>
          <w:rFonts w:cs="Arial"/>
        </w:rPr>
      </w:pPr>
      <w:r w:rsidRPr="00270515">
        <w:rPr>
          <w:rFonts w:cs="Arial"/>
        </w:rPr>
        <w:t>Copy paper: Flagship, Top Gun, Red Gun, Benefit, Astronaut, Shully, Crocodile</w:t>
      </w:r>
    </w:p>
    <w:p w:rsidR="00165131" w:rsidRPr="00270515" w:rsidRDefault="00165131" w:rsidP="00165131">
      <w:pPr>
        <w:rPr>
          <w:rFonts w:cs="Arial"/>
        </w:rPr>
      </w:pPr>
      <w:r w:rsidRPr="00270515">
        <w:rPr>
          <w:rFonts w:cs="Arial"/>
        </w:rPr>
        <w:t>Stationery: Apport, Huli, Guangli</w:t>
      </w:r>
    </w:p>
    <w:p w:rsidR="00165131" w:rsidRPr="00270515" w:rsidRDefault="00165131" w:rsidP="00165131">
      <w:r w:rsidRPr="00270515">
        <w:t>Identified key export destinations: Japan, UK, Spain, Saudi Arabia, USA</w:t>
      </w:r>
    </w:p>
    <w:p w:rsidR="00F402FC" w:rsidRPr="00270515" w:rsidRDefault="00F402FC" w:rsidP="00F402FC">
      <w:pPr>
        <w:pStyle w:val="Heading3"/>
      </w:pPr>
      <w:bookmarkStart w:id="37" w:name="_Toc191550702"/>
      <w:r w:rsidRPr="00270515">
        <w:t xml:space="preserve">Profiles of </w:t>
      </w:r>
      <w:r w:rsidR="00F80C45">
        <w:t xml:space="preserve">international </w:t>
      </w:r>
      <w:r w:rsidRPr="00270515">
        <w:t>trafficking route four paper mills</w:t>
      </w:r>
      <w:bookmarkEnd w:id="37"/>
    </w:p>
    <w:p w:rsidR="00F402FC" w:rsidRPr="00270515" w:rsidRDefault="00F402FC" w:rsidP="00F402FC">
      <w:pPr>
        <w:pStyle w:val="Heading4"/>
        <w:rPr>
          <w:lang w:val="en-GB"/>
        </w:rPr>
      </w:pPr>
      <w:r w:rsidRPr="00270515">
        <w:rPr>
          <w:lang w:val="en-GB"/>
        </w:rPr>
        <w:t xml:space="preserve">Operating company: Indah Kiat </w:t>
      </w:r>
    </w:p>
    <w:p w:rsidR="00F402FC" w:rsidRPr="00270515" w:rsidRDefault="00F402FC" w:rsidP="00F402FC">
      <w:pPr>
        <w:rPr>
          <w:u w:val="single"/>
        </w:rPr>
      </w:pPr>
      <w:r w:rsidRPr="00270515">
        <w:rPr>
          <w:rFonts w:cs="Arial"/>
          <w:color w:val="000000"/>
        </w:rPr>
        <w:t>The investigation has identified over 300,000 tonnes of direct trade in 2010</w:t>
      </w:r>
      <w:r w:rsidRPr="00270515">
        <w:rPr>
          <w:rStyle w:val="EndnoteReference"/>
          <w:rFonts w:cs="Arial"/>
          <w:color w:val="000000"/>
        </w:rPr>
        <w:endnoteReference w:id="339"/>
      </w:r>
      <w:r w:rsidRPr="00270515">
        <w:rPr>
          <w:rFonts w:cs="Arial"/>
          <w:color w:val="000000"/>
        </w:rPr>
        <w:t xml:space="preserve"> from Indah Kiat Serang to over 60 countries that are parties to CITES.</w:t>
      </w:r>
    </w:p>
    <w:p w:rsidR="00F402FC" w:rsidRPr="00270515" w:rsidRDefault="00F402FC" w:rsidP="00F402FC">
      <w:r w:rsidRPr="00270515">
        <w:rPr>
          <w:u w:val="single"/>
        </w:rPr>
        <w:t>Location</w:t>
      </w:r>
      <w:r w:rsidRPr="00270515">
        <w:t>: Serang, Java</w:t>
      </w:r>
    </w:p>
    <w:p w:rsidR="00F402FC" w:rsidRPr="00270515" w:rsidRDefault="00F402FC" w:rsidP="00F402FC">
      <w:r w:rsidRPr="00270515">
        <w:rPr>
          <w:u w:val="single"/>
        </w:rPr>
        <w:t>Production</w:t>
      </w:r>
      <w:r w:rsidRPr="00270515">
        <w:t>: 1.255 million tonnes/yr packaging papers and converted carton and boxes;</w:t>
      </w:r>
      <w:r w:rsidRPr="00270515">
        <w:rPr>
          <w:rStyle w:val="EndnoteReference"/>
        </w:rPr>
        <w:endnoteReference w:id="340"/>
      </w:r>
      <w:r w:rsidRPr="00270515">
        <w:t xml:space="preserve"> installed capacity reported as 1.6 million tonnes/yr as a result of ‘progressive expansion’</w:t>
      </w:r>
      <w:r w:rsidRPr="00270515">
        <w:rPr>
          <w:rStyle w:val="EndnoteReference"/>
        </w:rPr>
        <w:endnoteReference w:id="341"/>
      </w:r>
    </w:p>
    <w:p w:rsidR="00F402FC" w:rsidRPr="00270515" w:rsidRDefault="00F402FC" w:rsidP="00F402FC">
      <w:r w:rsidRPr="00270515">
        <w:t>Identified key export destinations: China, Malaysia, Japan, Europe (Italy, Belgium, Spain, UK), USA</w:t>
      </w:r>
    </w:p>
    <w:p w:rsidR="00F402FC" w:rsidRPr="00270515" w:rsidRDefault="00F402FC" w:rsidP="00F402FC">
      <w:r w:rsidRPr="00270515">
        <w:t xml:space="preserve">Identified APP brands: </w:t>
      </w:r>
      <w:r w:rsidRPr="00270515">
        <w:br/>
        <w:t>Packaging materials: Foopak (heat-sealable paper for food packaging),</w:t>
      </w:r>
      <w:r w:rsidRPr="00270515">
        <w:rPr>
          <w:rStyle w:val="EndnoteReference"/>
        </w:rPr>
        <w:endnoteReference w:id="342"/>
      </w:r>
      <w:r w:rsidRPr="00270515">
        <w:t xml:space="preserve"> SavviBrite (board for packaging and graphic applications),</w:t>
      </w:r>
      <w:r w:rsidRPr="00270515">
        <w:rPr>
          <w:rStyle w:val="EndnoteReference"/>
        </w:rPr>
        <w:endnoteReference w:id="343"/>
      </w:r>
      <w:r w:rsidRPr="00270515">
        <w:t xml:space="preserve"> Sinarboard (board for packaging),</w:t>
      </w:r>
      <w:r w:rsidRPr="00270515">
        <w:rPr>
          <w:rStyle w:val="EndnoteReference"/>
        </w:rPr>
        <w:endnoteReference w:id="344"/>
      </w:r>
      <w:r w:rsidRPr="00270515">
        <w:t xml:space="preserve"> Sinarfold (packaging),</w:t>
      </w:r>
      <w:r w:rsidRPr="00270515">
        <w:rPr>
          <w:rStyle w:val="EndnoteReference"/>
        </w:rPr>
        <w:endnoteReference w:id="345"/>
      </w:r>
      <w:r w:rsidRPr="00270515">
        <w:t xml:space="preserve"> Savvicoat (board for packaging and graphic applications),</w:t>
      </w:r>
      <w:r w:rsidRPr="00270515">
        <w:rPr>
          <w:rStyle w:val="EndnoteReference"/>
        </w:rPr>
        <w:endnoteReference w:id="346"/>
      </w:r>
      <w:r w:rsidRPr="00270515">
        <w:t xml:space="preserve"> Sinarplex (packaging),</w:t>
      </w:r>
      <w:r w:rsidRPr="00270515">
        <w:rPr>
          <w:rStyle w:val="EndnoteReference"/>
        </w:rPr>
        <w:endnoteReference w:id="347"/>
      </w:r>
      <w:r w:rsidRPr="00270515">
        <w:t xml:space="preserve"> Sinarvanda (high-quality packaging),</w:t>
      </w:r>
      <w:r w:rsidRPr="00270515">
        <w:rPr>
          <w:rStyle w:val="EndnoteReference"/>
        </w:rPr>
        <w:endnoteReference w:id="348"/>
      </w:r>
      <w:r w:rsidRPr="00270515">
        <w:t xml:space="preserve"> Hi-Pack LB (face paper of carton board),</w:t>
      </w:r>
      <w:r w:rsidRPr="00270515">
        <w:rPr>
          <w:rStyle w:val="EndnoteReference"/>
        </w:rPr>
        <w:endnoteReference w:id="349"/>
      </w:r>
      <w:r w:rsidRPr="00270515">
        <w:t xml:space="preserve"> Pro-Pack LH (face paper of carton board),</w:t>
      </w:r>
      <w:r w:rsidRPr="00270515">
        <w:rPr>
          <w:rStyle w:val="EndnoteReference"/>
        </w:rPr>
        <w:endnoteReference w:id="350"/>
      </w:r>
      <w:r w:rsidRPr="00270515">
        <w:t xml:space="preserve"> Pro-Pack LE (face paper for carton board),</w:t>
      </w:r>
      <w:r w:rsidRPr="00270515">
        <w:rPr>
          <w:rStyle w:val="EndnoteReference"/>
        </w:rPr>
        <w:endnoteReference w:id="351"/>
      </w:r>
      <w:r w:rsidRPr="00270515">
        <w:t xml:space="preserve"> High Pack MA/Kraft Liner (corrugated fluting for carton box),</w:t>
      </w:r>
      <w:r w:rsidRPr="00270515">
        <w:rPr>
          <w:rStyle w:val="EndnoteReference"/>
        </w:rPr>
        <w:endnoteReference w:id="352"/>
      </w:r>
      <w:r w:rsidRPr="00270515">
        <w:t xml:space="preserve"> Pro-Pack WA (face paper for corrugated board),</w:t>
      </w:r>
      <w:r w:rsidRPr="00270515">
        <w:rPr>
          <w:rStyle w:val="EndnoteReference"/>
        </w:rPr>
        <w:endnoteReference w:id="353"/>
      </w:r>
      <w:r w:rsidRPr="00270515">
        <w:t xml:space="preserve"> Pro-Pack WK (face paper for corrugated board)</w:t>
      </w:r>
      <w:r w:rsidRPr="00270515">
        <w:rPr>
          <w:rStyle w:val="EndnoteReference"/>
        </w:rPr>
        <w:endnoteReference w:id="354"/>
      </w:r>
      <w:r w:rsidRPr="00270515">
        <w:br/>
        <w:t>Coated art board: Sinar Royal</w:t>
      </w:r>
      <w:r w:rsidRPr="00270515">
        <w:rPr>
          <w:rStyle w:val="EndnoteReference"/>
        </w:rPr>
        <w:endnoteReference w:id="355"/>
      </w:r>
    </w:p>
    <w:p w:rsidR="00F402FC" w:rsidRPr="004A41B5" w:rsidRDefault="00F402FC" w:rsidP="00F402FC">
      <w:pPr>
        <w:pStyle w:val="CommentText"/>
        <w:rPr>
          <w:bCs/>
          <w:i/>
        </w:rPr>
      </w:pPr>
      <w:r w:rsidRPr="004A41B5">
        <w:rPr>
          <w:bCs/>
          <w:i/>
        </w:rPr>
        <w:t>Operating company: Indah Kiat</w:t>
      </w:r>
    </w:p>
    <w:p w:rsidR="00F402FC" w:rsidRPr="004A41B5" w:rsidRDefault="00F402FC" w:rsidP="00F402FC">
      <w:pPr>
        <w:pStyle w:val="CommentText"/>
        <w:rPr>
          <w:u w:val="single"/>
        </w:rPr>
      </w:pPr>
      <w:r w:rsidRPr="004A41B5">
        <w:t>The investigation has identified 27,000 tonnes of direct trade in the first half of 2010 from Indah Kiat Tangerang to almost 70 countries that are parties to CITES.</w:t>
      </w:r>
    </w:p>
    <w:p w:rsidR="00F402FC" w:rsidRPr="004A41B5" w:rsidRDefault="00F402FC" w:rsidP="00F402FC">
      <w:pPr>
        <w:pStyle w:val="CommentText"/>
      </w:pPr>
      <w:r w:rsidRPr="004A41B5">
        <w:rPr>
          <w:u w:val="single"/>
        </w:rPr>
        <w:t>Location</w:t>
      </w:r>
      <w:r w:rsidRPr="004A41B5">
        <w:t>: Tangerang, Java</w:t>
      </w:r>
    </w:p>
    <w:p w:rsidR="00F402FC" w:rsidRPr="004A41B5" w:rsidRDefault="00F402FC" w:rsidP="00F402FC">
      <w:pPr>
        <w:pStyle w:val="CommentText"/>
      </w:pPr>
      <w:r w:rsidRPr="004A41B5">
        <w:rPr>
          <w:u w:val="single"/>
        </w:rPr>
        <w:t>Production</w:t>
      </w:r>
      <w:r w:rsidRPr="004A41B5">
        <w:t>: 100,000 tonnes/yr printing and writing paper</w:t>
      </w:r>
      <w:r w:rsidRPr="004A41B5">
        <w:rPr>
          <w:rStyle w:val="EndnoteReference"/>
        </w:rPr>
        <w:endnoteReference w:id="356"/>
      </w:r>
    </w:p>
    <w:p w:rsidR="00F402FC" w:rsidRPr="004A41B5" w:rsidRDefault="00F402FC" w:rsidP="00F402FC">
      <w:pPr>
        <w:pStyle w:val="CommentText"/>
      </w:pPr>
      <w:r w:rsidRPr="004A41B5">
        <w:t xml:space="preserve">Identified APP brands: </w:t>
      </w:r>
      <w:r w:rsidRPr="004A41B5">
        <w:br/>
        <w:t>Stationery:</w:t>
      </w:r>
      <w:r w:rsidRPr="004A41B5">
        <w:rPr>
          <w:rStyle w:val="EndnoteReference"/>
        </w:rPr>
        <w:endnoteReference w:id="357"/>
      </w:r>
      <w:r w:rsidRPr="004A41B5">
        <w:t xml:space="preserve"> Sinar Tech (high-opacity colour paper), Sinar Colour (colour photocopy paper), Paperline (colour photocopy)</w:t>
      </w:r>
    </w:p>
    <w:p w:rsidR="00F402FC" w:rsidRPr="00270515" w:rsidRDefault="00F402FC" w:rsidP="00F402FC">
      <w:r w:rsidRPr="00270515">
        <w:t>Identified key export destinations: Japan, Malaysia, Taiwan, China, Europe (Germany, France, Spain, UK), USA</w:t>
      </w:r>
    </w:p>
    <w:p w:rsidR="00F402FC" w:rsidRPr="00270515" w:rsidRDefault="00F402FC" w:rsidP="00F402FC">
      <w:pPr>
        <w:pStyle w:val="Heading4"/>
        <w:rPr>
          <w:lang w:val="en-GB"/>
        </w:rPr>
      </w:pPr>
      <w:r w:rsidRPr="00270515">
        <w:rPr>
          <w:lang w:val="en-GB"/>
        </w:rPr>
        <w:t>Operating company: Pabrik Kertas Tjiwi Kimia (PKTK)</w:t>
      </w:r>
    </w:p>
    <w:p w:rsidR="00F402FC" w:rsidRPr="00270515" w:rsidRDefault="00F402FC" w:rsidP="00F402FC">
      <w:pPr>
        <w:rPr>
          <w:u w:val="single"/>
        </w:rPr>
      </w:pPr>
      <w:r w:rsidRPr="00270515">
        <w:rPr>
          <w:rFonts w:cs="Arial"/>
          <w:color w:val="000000"/>
        </w:rPr>
        <w:t>The investigation has identified 660,000 tonnes of direct trade in 2010</w:t>
      </w:r>
      <w:r w:rsidRPr="00270515">
        <w:rPr>
          <w:rStyle w:val="EndnoteReference"/>
          <w:rFonts w:cs="Arial"/>
          <w:color w:val="000000"/>
        </w:rPr>
        <w:endnoteReference w:id="358"/>
      </w:r>
      <w:r w:rsidRPr="00270515">
        <w:rPr>
          <w:rFonts w:cs="Arial"/>
          <w:color w:val="000000"/>
        </w:rPr>
        <w:t xml:space="preserve"> from Tjiwi Kimia to 110 countries that are parties to CITES.</w:t>
      </w:r>
    </w:p>
    <w:p w:rsidR="00F402FC" w:rsidRPr="00270515" w:rsidRDefault="00F402FC" w:rsidP="00F402FC">
      <w:r w:rsidRPr="00270515">
        <w:rPr>
          <w:u w:val="single"/>
        </w:rPr>
        <w:t>Location</w:t>
      </w:r>
      <w:r w:rsidRPr="00270515">
        <w:t>: Surabaya, Java</w:t>
      </w:r>
    </w:p>
    <w:p w:rsidR="00F402FC" w:rsidRPr="00270515" w:rsidRDefault="00F402FC" w:rsidP="00F402FC">
      <w:pPr>
        <w:rPr>
          <w:rFonts w:cs="Arial"/>
        </w:rPr>
      </w:pPr>
      <w:r w:rsidRPr="00270515">
        <w:rPr>
          <w:u w:val="single"/>
        </w:rPr>
        <w:t>Paper production</w:t>
      </w:r>
      <w:r w:rsidRPr="00270515">
        <w:t xml:space="preserve">: </w:t>
      </w:r>
      <w:r w:rsidRPr="00270515">
        <w:rPr>
          <w:rFonts w:cs="Arial"/>
        </w:rPr>
        <w:t>1 million tonnes/yr printing and writing paper, envelope paper, packaging paper and boards, carton board, etc</w:t>
      </w:r>
      <w:r w:rsidRPr="00270515">
        <w:rPr>
          <w:rStyle w:val="EndnoteReference"/>
          <w:rFonts w:cs="Arial"/>
        </w:rPr>
        <w:endnoteReference w:id="359"/>
      </w:r>
      <w:r w:rsidRPr="00270515">
        <w:rPr>
          <w:rFonts w:cs="Arial"/>
        </w:rPr>
        <w:t xml:space="preserve"> </w:t>
      </w:r>
    </w:p>
    <w:p w:rsidR="00F402FC" w:rsidRPr="00270515" w:rsidRDefault="00F402FC" w:rsidP="00F402FC">
      <w:r w:rsidRPr="00270515">
        <w:rPr>
          <w:rFonts w:cs="Arial"/>
          <w:u w:val="single"/>
        </w:rPr>
        <w:t>Printing production:</w:t>
      </w:r>
      <w:r w:rsidRPr="00270515">
        <w:rPr>
          <w:rFonts w:cs="Arial"/>
        </w:rPr>
        <w:t xml:space="preserve"> </w:t>
      </w:r>
      <w:r w:rsidRPr="00270515">
        <w:t>6 bindery production lines and 30 printing machines.</w:t>
      </w:r>
      <w:r w:rsidRPr="00270515">
        <w:rPr>
          <w:rStyle w:val="EndnoteReference"/>
        </w:rPr>
        <w:endnoteReference w:id="360"/>
      </w:r>
      <w:r w:rsidRPr="00270515">
        <w:rPr>
          <w:rFonts w:cs="Arial"/>
        </w:rPr>
        <w:t xml:space="preserve"> </w:t>
      </w:r>
      <w:r w:rsidRPr="00270515">
        <w:t>TK Printing is part of PT Pabrik Kertas Tjiwi Kimia and claims to be ‘the largest printing and book manufacturing [sic] in Indonesia’, sourcing paper from its parent company, located at the same site on Java.</w:t>
      </w:r>
      <w:r w:rsidRPr="00270515">
        <w:rPr>
          <w:rStyle w:val="EndnoteReference"/>
        </w:rPr>
        <w:endnoteReference w:id="361"/>
      </w:r>
      <w:r w:rsidRPr="00270515">
        <w:t xml:space="preserve"> The company manufactures a ‘wide range of printing products including books, calendars, brochures, posters, leaflets, commercial printing, etc’.</w:t>
      </w:r>
      <w:r w:rsidRPr="00270515">
        <w:rPr>
          <w:rStyle w:val="EndnoteReference"/>
        </w:rPr>
        <w:endnoteReference w:id="362"/>
      </w:r>
    </w:p>
    <w:p w:rsidR="00F402FC" w:rsidRPr="00270515" w:rsidRDefault="00F402FC" w:rsidP="00F402FC">
      <w:pPr>
        <w:rPr>
          <w:rFonts w:cs="Arial"/>
        </w:rPr>
      </w:pPr>
      <w:r w:rsidRPr="00270515">
        <w:rPr>
          <w:rFonts w:cs="Arial"/>
        </w:rPr>
        <w:t xml:space="preserve">Expansion: </w:t>
      </w:r>
      <w:r w:rsidRPr="00270515">
        <w:t xml:space="preserve">In June 2011, </w:t>
      </w:r>
      <w:r w:rsidRPr="00270515">
        <w:rPr>
          <w:i/>
        </w:rPr>
        <w:t>Reuters</w:t>
      </w:r>
      <w:r w:rsidRPr="00270515">
        <w:t xml:space="preserve"> reported that PT Pabrik Kertas Tjiwi Kimia would be increasing annual capacity by 100,000 tonnes through a $100 million investment in 13 paper machines.</w:t>
      </w:r>
      <w:r w:rsidRPr="00270515">
        <w:rPr>
          <w:rStyle w:val="EndnoteReference"/>
        </w:rPr>
        <w:endnoteReference w:id="363"/>
      </w:r>
    </w:p>
    <w:p w:rsidR="00F402FC" w:rsidRPr="00270515" w:rsidRDefault="00F402FC" w:rsidP="00F402FC">
      <w:r w:rsidRPr="00270515">
        <w:t>Identified APP brands:</w:t>
      </w:r>
      <w:r w:rsidRPr="00270515">
        <w:br/>
        <w:t xml:space="preserve">Coated paper: </w:t>
      </w:r>
      <w:r w:rsidRPr="00270515">
        <w:rPr>
          <w:bCs/>
        </w:rPr>
        <w:t>Enova,</w:t>
      </w:r>
      <w:r w:rsidRPr="00270515">
        <w:rPr>
          <w:rStyle w:val="EndnoteReference"/>
          <w:bCs/>
        </w:rPr>
        <w:endnoteReference w:id="364"/>
      </w:r>
      <w:r w:rsidRPr="00270515">
        <w:rPr>
          <w:bCs/>
        </w:rPr>
        <w:t xml:space="preserve"> </w:t>
      </w:r>
      <w:r w:rsidRPr="00270515">
        <w:t>Enova Wet Pro (labels)</w:t>
      </w:r>
      <w:r w:rsidRPr="00270515">
        <w:rPr>
          <w:rStyle w:val="EndnoteReference"/>
        </w:rPr>
        <w:endnoteReference w:id="365"/>
      </w:r>
    </w:p>
    <w:p w:rsidR="00F402FC" w:rsidRPr="00270515" w:rsidRDefault="00F402FC" w:rsidP="00F402FC">
      <w:r w:rsidRPr="00270515">
        <w:t>Uncoated/copy paper: Sinar Royal White,</w:t>
      </w:r>
      <w:r w:rsidRPr="00270515">
        <w:rPr>
          <w:rStyle w:val="EndnoteReference"/>
        </w:rPr>
        <w:endnoteReference w:id="366"/>
      </w:r>
      <w:r w:rsidRPr="00270515">
        <w:t xml:space="preserve"> Exceedo,</w:t>
      </w:r>
      <w:r w:rsidRPr="00270515">
        <w:rPr>
          <w:rStyle w:val="EndnoteReference"/>
        </w:rPr>
        <w:endnoteReference w:id="367"/>
      </w:r>
      <w:r w:rsidRPr="00270515">
        <w:t xml:space="preserve"> ExcelPro,</w:t>
      </w:r>
      <w:r w:rsidRPr="00270515">
        <w:rPr>
          <w:rStyle w:val="EndnoteReference"/>
        </w:rPr>
        <w:endnoteReference w:id="368"/>
      </w:r>
      <w:r w:rsidRPr="00270515">
        <w:t xml:space="preserve"> Exkarro,</w:t>
      </w:r>
      <w:r w:rsidRPr="00270515">
        <w:rPr>
          <w:rStyle w:val="EndnoteReference"/>
        </w:rPr>
        <w:endnoteReference w:id="369"/>
      </w:r>
      <w:r w:rsidRPr="00270515">
        <w:t xml:space="preserve"> Paper Plus,</w:t>
      </w:r>
      <w:r w:rsidRPr="00270515">
        <w:rPr>
          <w:rStyle w:val="EndnoteReference"/>
        </w:rPr>
        <w:endnoteReference w:id="370"/>
      </w:r>
      <w:r w:rsidRPr="00270515">
        <w:t xml:space="preserve"> Extraprint,</w:t>
      </w:r>
      <w:r w:rsidRPr="00270515">
        <w:rPr>
          <w:rStyle w:val="EndnoteReference"/>
        </w:rPr>
        <w:endnoteReference w:id="371"/>
      </w:r>
      <w:r w:rsidRPr="00270515">
        <w:t xml:space="preserve"> Integrite,</w:t>
      </w:r>
      <w:r w:rsidRPr="00270515">
        <w:rPr>
          <w:rStyle w:val="EndnoteReference"/>
        </w:rPr>
        <w:endnoteReference w:id="372"/>
      </w:r>
      <w:r w:rsidRPr="00270515">
        <w:t xml:space="preserve"> Paperline Gold,</w:t>
      </w:r>
      <w:r w:rsidRPr="00270515">
        <w:rPr>
          <w:rStyle w:val="EndnoteReference"/>
        </w:rPr>
        <w:endnoteReference w:id="373"/>
      </w:r>
      <w:r w:rsidRPr="00270515">
        <w:t xml:space="preserve"> Sinar Copy,</w:t>
      </w:r>
      <w:r w:rsidRPr="00270515">
        <w:rPr>
          <w:rStyle w:val="EndnoteReference"/>
        </w:rPr>
        <w:endnoteReference w:id="374"/>
      </w:r>
      <w:r w:rsidRPr="00270515">
        <w:t xml:space="preserve"> Sinar Dunia,</w:t>
      </w:r>
      <w:r w:rsidRPr="00270515">
        <w:rPr>
          <w:rStyle w:val="EndnoteReference"/>
        </w:rPr>
        <w:endnoteReference w:id="375"/>
      </w:r>
      <w:r w:rsidRPr="00270515">
        <w:t xml:space="preserve"> Sinar Line,</w:t>
      </w:r>
      <w:r w:rsidRPr="00270515">
        <w:rPr>
          <w:rStyle w:val="EndnoteReference"/>
        </w:rPr>
        <w:endnoteReference w:id="376"/>
      </w:r>
      <w:r w:rsidRPr="00270515">
        <w:t xml:space="preserve"> </w:t>
      </w:r>
      <w:r w:rsidRPr="00270515">
        <w:rPr>
          <w:bCs/>
        </w:rPr>
        <w:t>Sinar Royal,</w:t>
      </w:r>
      <w:r w:rsidRPr="00270515">
        <w:rPr>
          <w:rStyle w:val="EndnoteReference"/>
          <w:bCs/>
        </w:rPr>
        <w:endnoteReference w:id="377"/>
      </w:r>
      <w:r w:rsidR="004A41B5">
        <w:rPr>
          <w:bCs/>
        </w:rPr>
        <w:t xml:space="preserve"> </w:t>
      </w:r>
      <w:r w:rsidRPr="00270515">
        <w:t>Copy Mate,</w:t>
      </w:r>
      <w:r w:rsidRPr="00270515">
        <w:rPr>
          <w:rStyle w:val="EndnoteReference"/>
        </w:rPr>
        <w:endnoteReference w:id="378"/>
      </w:r>
      <w:r w:rsidRPr="00270515">
        <w:t xml:space="preserve"> ProPrint</w:t>
      </w:r>
      <w:r w:rsidRPr="00270515">
        <w:rPr>
          <w:rStyle w:val="EndnoteReference"/>
        </w:rPr>
        <w:endnoteReference w:id="379"/>
      </w:r>
      <w:r w:rsidRPr="00270515">
        <w:t xml:space="preserve"> </w:t>
      </w:r>
    </w:p>
    <w:p w:rsidR="00F402FC" w:rsidRPr="00270515" w:rsidRDefault="00F402FC" w:rsidP="00F402FC">
      <w:r w:rsidRPr="00270515">
        <w:t>Packaging/art paper: Egis (packaging and graphical art paper)</w:t>
      </w:r>
      <w:r w:rsidRPr="00270515">
        <w:rPr>
          <w:rStyle w:val="EndnoteReference"/>
        </w:rPr>
        <w:endnoteReference w:id="380"/>
      </w:r>
      <w:r w:rsidRPr="00270515">
        <w:t xml:space="preserve"> </w:t>
      </w:r>
    </w:p>
    <w:p w:rsidR="00F402FC" w:rsidRPr="00270515" w:rsidRDefault="00F402FC" w:rsidP="00F402FC">
      <w:r w:rsidRPr="00270515">
        <w:t>Identified key export destinations: Japan, UAE, USA/Canada, Australia, Europe (Spain, Greece, Netherlands, Italy, France, UK, Germany)</w:t>
      </w:r>
    </w:p>
    <w:p w:rsidR="00F402FC" w:rsidRPr="00270515" w:rsidRDefault="00F402FC" w:rsidP="00F402FC">
      <w:pPr>
        <w:pStyle w:val="Heading4"/>
        <w:rPr>
          <w:lang w:val="en-GB"/>
        </w:rPr>
      </w:pPr>
      <w:r w:rsidRPr="00270515">
        <w:rPr>
          <w:lang w:val="en-GB"/>
        </w:rPr>
        <w:t>Operating company: The Univenus</w:t>
      </w:r>
    </w:p>
    <w:p w:rsidR="00F402FC" w:rsidRPr="00270515" w:rsidRDefault="00F402FC" w:rsidP="00F402FC">
      <w:pPr>
        <w:rPr>
          <w:u w:val="single"/>
        </w:rPr>
      </w:pPr>
      <w:r w:rsidRPr="00270515">
        <w:rPr>
          <w:rFonts w:cs="Arial"/>
          <w:color w:val="000000"/>
        </w:rPr>
        <w:t>The investigation has identified 26,000 tonnes of direct trade in 2010</w:t>
      </w:r>
      <w:r w:rsidRPr="00270515">
        <w:rPr>
          <w:rStyle w:val="EndnoteReference"/>
          <w:rFonts w:cs="Arial"/>
          <w:color w:val="000000"/>
        </w:rPr>
        <w:endnoteReference w:id="381"/>
      </w:r>
      <w:r w:rsidRPr="00270515">
        <w:rPr>
          <w:rFonts w:cs="Arial"/>
          <w:color w:val="000000"/>
        </w:rPr>
        <w:t xml:space="preserve"> from The Univenus, Java to around 25 countries that are parties to CITES.</w:t>
      </w:r>
    </w:p>
    <w:p w:rsidR="00F402FC" w:rsidRPr="00270515" w:rsidRDefault="00F402FC" w:rsidP="00F402FC">
      <w:r w:rsidRPr="00270515">
        <w:rPr>
          <w:u w:val="single"/>
        </w:rPr>
        <w:t>Location</w:t>
      </w:r>
      <w:r w:rsidRPr="00270515">
        <w:t>: Java</w:t>
      </w:r>
    </w:p>
    <w:p w:rsidR="00F402FC" w:rsidRPr="00270515" w:rsidRDefault="00F402FC" w:rsidP="00F402FC">
      <w:pPr>
        <w:rPr>
          <w:rFonts w:cs="Arial"/>
        </w:rPr>
      </w:pPr>
      <w:r w:rsidRPr="00270515">
        <w:rPr>
          <w:u w:val="single"/>
        </w:rPr>
        <w:t>Production</w:t>
      </w:r>
      <w:r w:rsidRPr="00270515">
        <w:t>:</w:t>
      </w:r>
      <w:r w:rsidRPr="00270515">
        <w:rPr>
          <w:rFonts w:cs="Arial"/>
        </w:rPr>
        <w:t xml:space="preserve"> Converting tissue mother reels to facial tissue paper, handkerchief tissue paper, toilet paper, paper towels and paper napkins</w:t>
      </w:r>
      <w:r w:rsidRPr="00270515">
        <w:rPr>
          <w:rStyle w:val="EndnoteReference"/>
          <w:rFonts w:cs="Arial"/>
        </w:rPr>
        <w:endnoteReference w:id="382"/>
      </w:r>
    </w:p>
    <w:p w:rsidR="00F402FC" w:rsidRPr="00270515" w:rsidRDefault="00F402FC" w:rsidP="00F402FC">
      <w:r w:rsidRPr="00270515">
        <w:t>Identified APP brands: Toply, Four Roses, Livi and Nice</w:t>
      </w:r>
      <w:r w:rsidRPr="00270515">
        <w:rPr>
          <w:rStyle w:val="EndnoteReference"/>
        </w:rPr>
        <w:endnoteReference w:id="383"/>
      </w:r>
    </w:p>
    <w:p w:rsidR="00F402FC" w:rsidRPr="00270515" w:rsidRDefault="00F402FC" w:rsidP="00F402FC">
      <w:r w:rsidRPr="00270515">
        <w:t>Identified export trade to APP-related companies: Solaris Paper (USA/Canada)</w:t>
      </w:r>
    </w:p>
    <w:p w:rsidR="00F402FC" w:rsidRPr="00270515" w:rsidRDefault="00F402FC" w:rsidP="00F402FC">
      <w:r w:rsidRPr="00270515">
        <w:t>Identified key export destinations: USA/Canada (&gt;70% of exports), UAE, UK</w:t>
      </w:r>
    </w:p>
    <w:p w:rsidR="00D438D3" w:rsidRPr="00270515" w:rsidRDefault="00D438D3"/>
    <w:sectPr w:rsidR="00D438D3" w:rsidRPr="00270515" w:rsidSect="00247F07">
      <w:endnotePr>
        <w:numFmt w:val="decimal"/>
      </w:endnotePr>
      <w:pgSz w:w="11900" w:h="16840"/>
      <w:pgMar w:top="1440" w:right="1797" w:bottom="1440"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9B0" w:rsidRDefault="001E39B0">
      <w:pPr>
        <w:spacing w:before="0" w:after="0"/>
      </w:pPr>
      <w:r>
        <w:separator/>
      </w:r>
    </w:p>
  </w:endnote>
  <w:endnote w:type="continuationSeparator" w:id="0">
    <w:p w:rsidR="001E39B0" w:rsidRDefault="001E39B0">
      <w:pPr>
        <w:spacing w:before="0" w:after="0"/>
      </w:pPr>
      <w:r>
        <w:continuationSeparator/>
      </w:r>
    </w:p>
  </w:endnote>
  <w:endnote w:id="1">
    <w:p w:rsidR="001E39B0" w:rsidRPr="00C66270" w:rsidRDefault="001E39B0" w:rsidP="00192AC4">
      <w:pPr>
        <w:pStyle w:val="EndnoteText"/>
      </w:pPr>
      <w:r w:rsidRPr="00C66270">
        <w:rPr>
          <w:rStyle w:val="EndnoteReference"/>
        </w:rPr>
        <w:endnoteRef/>
      </w:r>
      <w:r w:rsidRPr="00C66270">
        <w:t xml:space="preserve"> Eg Petromindo (2010)</w:t>
      </w:r>
      <w:r w:rsidRPr="00C66270">
        <w:tab/>
      </w:r>
      <w:r w:rsidRPr="00C66270">
        <w:tab/>
      </w:r>
    </w:p>
  </w:endnote>
  <w:endnote w:id="2">
    <w:p w:rsidR="001E39B0" w:rsidRPr="00C66270" w:rsidRDefault="001E39B0" w:rsidP="00192AC4">
      <w:pPr>
        <w:pStyle w:val="EndnoteText"/>
      </w:pPr>
      <w:r w:rsidRPr="00C66270">
        <w:rPr>
          <w:rStyle w:val="EndnoteReference"/>
        </w:rPr>
        <w:endnoteRef/>
      </w:r>
      <w:r w:rsidRPr="00C66270">
        <w:t xml:space="preserve"> Sinar Mas website ‘Business units’ </w:t>
      </w:r>
      <w:hyperlink r:id="rId1" w:history="1">
        <w:r w:rsidRPr="00C66270">
          <w:rPr>
            <w:rStyle w:val="Hyperlink"/>
          </w:rPr>
          <w:t>www.sinarmas.com/en/business-units</w:t>
        </w:r>
      </w:hyperlink>
      <w:r w:rsidRPr="00C66270">
        <w:t xml:space="preserve">, Sinar Mas mining website </w:t>
      </w:r>
      <w:hyperlink r:id="rId2" w:history="1">
        <w:r w:rsidRPr="00D57C2A">
          <w:rPr>
            <w:rStyle w:val="Hyperlink"/>
          </w:rPr>
          <w:t>www.sinarmasmining.com</w:t>
        </w:r>
      </w:hyperlink>
    </w:p>
  </w:endnote>
  <w:endnote w:id="3">
    <w:p w:rsidR="001E39B0" w:rsidRPr="00C66270" w:rsidRDefault="001E39B0" w:rsidP="00192AC4">
      <w:pPr>
        <w:pStyle w:val="EndnoteText"/>
      </w:pPr>
      <w:r w:rsidRPr="00C66270">
        <w:rPr>
          <w:rStyle w:val="EndnoteReference"/>
        </w:rPr>
        <w:endnoteRef/>
      </w:r>
      <w:r w:rsidRPr="00C66270">
        <w:t xml:space="preserve"> Sinar Mas website ‘Pulp and paper products’ </w:t>
      </w:r>
      <w:hyperlink r:id="rId3" w:history="1">
        <w:r w:rsidRPr="00C66270">
          <w:rPr>
            <w:rStyle w:val="Hyperlink"/>
          </w:rPr>
          <w:t>www.sinarmas.com/en/business-units</w:t>
        </w:r>
      </w:hyperlink>
      <w:r w:rsidRPr="00C66270">
        <w:t>, accessed 4/1/2012</w:t>
      </w:r>
    </w:p>
  </w:endnote>
  <w:endnote w:id="4">
    <w:p w:rsidR="001E39B0" w:rsidRDefault="001E39B0" w:rsidP="00192AC4">
      <w:pPr>
        <w:pStyle w:val="EndnoteText"/>
      </w:pPr>
      <w:r>
        <w:rPr>
          <w:rStyle w:val="EndnoteReference"/>
        </w:rPr>
        <w:endnoteRef/>
      </w:r>
      <w:r>
        <w:t xml:space="preserve"> </w:t>
      </w:r>
      <w:r w:rsidRPr="002A1AD1">
        <w:t>Lifshitz (2010)</w:t>
      </w:r>
      <w:r>
        <w:t>: 4</w:t>
      </w:r>
    </w:p>
  </w:endnote>
  <w:endnote w:id="5">
    <w:p w:rsidR="001E39B0" w:rsidRPr="00C66270" w:rsidRDefault="001E39B0" w:rsidP="00192AC4">
      <w:pPr>
        <w:pStyle w:val="EndnoteText"/>
      </w:pPr>
      <w:r w:rsidRPr="00C66270">
        <w:rPr>
          <w:rStyle w:val="EndnoteReference"/>
        </w:rPr>
        <w:endnoteRef/>
      </w:r>
      <w:r w:rsidRPr="00C66270">
        <w:t xml:space="preserve"> APP (2011</w:t>
      </w:r>
      <w:r>
        <w:t>c</w:t>
      </w:r>
      <w:r w:rsidRPr="00C66270">
        <w:t xml:space="preserve">): 6 </w:t>
      </w:r>
    </w:p>
  </w:endnote>
  <w:endnote w:id="6">
    <w:p w:rsidR="001E39B0" w:rsidRDefault="001E39B0" w:rsidP="00192AC4">
      <w:pPr>
        <w:pStyle w:val="EndnoteText"/>
      </w:pPr>
      <w:r>
        <w:rPr>
          <w:rStyle w:val="EndnoteReference"/>
        </w:rPr>
        <w:endnoteRef/>
      </w:r>
      <w:r>
        <w:t xml:space="preserve"> See eg APP (2010) and </w:t>
      </w:r>
      <w:r w:rsidRPr="00C66270">
        <w:t>APP (2011</w:t>
      </w:r>
      <w:r>
        <w:t>c</w:t>
      </w:r>
      <w:r w:rsidRPr="00C66270">
        <w:t>)</w:t>
      </w:r>
      <w:r>
        <w:t xml:space="preserve"> </w:t>
      </w:r>
    </w:p>
  </w:endnote>
  <w:endnote w:id="7">
    <w:p w:rsidR="001E39B0" w:rsidRPr="00C66270" w:rsidRDefault="001E39B0" w:rsidP="00192AC4">
      <w:pPr>
        <w:pStyle w:val="EndnoteText"/>
      </w:pPr>
      <w:r w:rsidRPr="00C66270">
        <w:rPr>
          <w:rStyle w:val="EndnoteReference"/>
        </w:rPr>
        <w:endnoteRef/>
      </w:r>
      <w:r w:rsidRPr="00C66270">
        <w:t xml:space="preserve"> Sinarmas </w:t>
      </w:r>
      <w:r>
        <w:t>F</w:t>
      </w:r>
      <w:r w:rsidRPr="00C66270">
        <w:t xml:space="preserve">orestry website ‘Profile’ </w:t>
      </w:r>
      <w:hyperlink r:id="rId4" w:history="1">
        <w:r w:rsidRPr="00750A33">
          <w:rPr>
            <w:rStyle w:val="Hyperlink"/>
          </w:rPr>
          <w:t>us.sinarmasforestry.com/abou</w:t>
        </w:r>
        <w:r w:rsidRPr="008C3824">
          <w:rPr>
            <w:rStyle w:val="Hyperlink"/>
          </w:rPr>
          <w:t>t_profile.asp?menu=1</w:t>
        </w:r>
      </w:hyperlink>
      <w:r w:rsidRPr="00C66270">
        <w:t xml:space="preserve"> accessed 4/1/2012</w:t>
      </w:r>
    </w:p>
  </w:endnote>
  <w:endnote w:id="8">
    <w:p w:rsidR="001E39B0" w:rsidRPr="00C66270" w:rsidRDefault="001E39B0" w:rsidP="00192AC4">
      <w:pPr>
        <w:pStyle w:val="EndnoteText"/>
      </w:pPr>
      <w:r w:rsidRPr="00C66270">
        <w:rPr>
          <w:rStyle w:val="EndnoteReference"/>
        </w:rPr>
        <w:endnoteRef/>
      </w:r>
      <w:r w:rsidRPr="00C66270">
        <w:t xml:space="preserve"> </w:t>
      </w:r>
      <w:r w:rsidRPr="00BE0B40">
        <w:t xml:space="preserve">Sinarmas Forestry website ‘Profile’ </w:t>
      </w:r>
      <w:r w:rsidRPr="00A6370A">
        <w:rPr>
          <w:rStyle w:val="Hyperlink"/>
        </w:rPr>
        <w:t>us.sinarmasforestry.com/about_profile.asp?menu=1</w:t>
      </w:r>
      <w:r w:rsidRPr="00C66270">
        <w:t xml:space="preserve"> accessed 4/1/2012</w:t>
      </w:r>
    </w:p>
  </w:endnote>
  <w:endnote w:id="9">
    <w:p w:rsidR="001E39B0" w:rsidRPr="00C66270" w:rsidRDefault="001E39B0" w:rsidP="00192AC4">
      <w:pPr>
        <w:pStyle w:val="EndnoteText"/>
      </w:pPr>
      <w:r w:rsidRPr="00C66270">
        <w:rPr>
          <w:rStyle w:val="EndnoteReference"/>
        </w:rPr>
        <w:endnoteRef/>
      </w:r>
      <w:r w:rsidRPr="00C66270">
        <w:t xml:space="preserve"> APP (2011</w:t>
      </w:r>
      <w:r>
        <w:t>c</w:t>
      </w:r>
      <w:r w:rsidRPr="00C66270">
        <w:t xml:space="preserve">): 2 </w:t>
      </w:r>
    </w:p>
  </w:endnote>
  <w:endnote w:id="10">
    <w:p w:rsidR="001E39B0" w:rsidRPr="00C66270" w:rsidRDefault="001E39B0" w:rsidP="00192AC4">
      <w:pPr>
        <w:pStyle w:val="EndnoteText"/>
      </w:pPr>
      <w:r w:rsidRPr="00C66270">
        <w:rPr>
          <w:rStyle w:val="EndnoteReference"/>
        </w:rPr>
        <w:endnoteRef/>
      </w:r>
      <w:r w:rsidRPr="00C66270">
        <w:t xml:space="preserve"> APP (2009): 103</w:t>
      </w:r>
    </w:p>
  </w:endnote>
  <w:endnote w:id="11">
    <w:p w:rsidR="001E39B0" w:rsidRPr="00B269DB" w:rsidRDefault="001E39B0" w:rsidP="00192AC4">
      <w:pPr>
        <w:pStyle w:val="EndnoteText"/>
        <w:rPr>
          <w:rFonts w:eastAsia="Calibri"/>
          <w:lang w:eastAsia="en-US"/>
        </w:rPr>
      </w:pPr>
      <w:r w:rsidRPr="00C66270">
        <w:rPr>
          <w:rStyle w:val="EndnoteReference"/>
        </w:rPr>
        <w:endnoteRef/>
      </w:r>
      <w:r w:rsidRPr="00C66270">
        <w:t xml:space="preserve"> ‘The significant portion of the Company’s wood requirements for pulp production was purchased from PT Arara Abadi (Arara Abadi) in the nine months period ended September 30, 2010 and 2009, which were approximately USD315 million and USD172 million, respectively. […] On January 10, 2001, the Company entered into an Amended and Restated Pulpwood Purchase Agreement with Arara Abadi, which is valid for thirty (30) years. The Company agreed to exclusively purchase the pulpwood from Arara Abadi and Arara Abadi agreed to supply the pulpwood to the Company at a certain agreed price. Under this agreement, the Company has agreed from time to time at the request of Arara Abadi, to provide financing to Arara Abadi without any charges for the purpose of financing the cost associated with maintaining and developing the concession and the plantation, including without limitation, costs incurred in connection with the growing, harvesting and delivery of pulpwood. Both parties also agreed that the financing provided by the Company shall not be off-set against the Company’s payment obligation for the purchase of pulpwood from Arara Abadi.’</w:t>
      </w:r>
      <w:r>
        <w:t xml:space="preserve"> Source: IKPP</w:t>
      </w:r>
      <w:r w:rsidRPr="00B269DB">
        <w:t xml:space="preserve"> (201</w:t>
      </w:r>
      <w:r>
        <w:t>1</w:t>
      </w:r>
      <w:r w:rsidRPr="00B269DB">
        <w:t>a): 68</w:t>
      </w:r>
      <w:r>
        <w:t>.</w:t>
      </w:r>
    </w:p>
  </w:endnote>
  <w:endnote w:id="12">
    <w:p w:rsidR="001E39B0" w:rsidRPr="00C66270" w:rsidRDefault="001E39B0" w:rsidP="00192AC4">
      <w:pPr>
        <w:pStyle w:val="EndnoteText"/>
      </w:pPr>
      <w:r w:rsidRPr="00C66270">
        <w:rPr>
          <w:rStyle w:val="EndnoteReference"/>
        </w:rPr>
        <w:endnoteRef/>
      </w:r>
      <w:r w:rsidRPr="00C66270">
        <w:t xml:space="preserve"> APP (2011</w:t>
      </w:r>
      <w:r>
        <w:t>c</w:t>
      </w:r>
      <w:r w:rsidRPr="00C66270">
        <w:t>): 28</w:t>
      </w:r>
    </w:p>
  </w:endnote>
  <w:endnote w:id="13">
    <w:p w:rsidR="001E39B0" w:rsidRPr="00C66270" w:rsidRDefault="001E39B0" w:rsidP="00192AC4">
      <w:pPr>
        <w:pStyle w:val="EndnoteText"/>
      </w:pPr>
      <w:r w:rsidRPr="00C66270">
        <w:rPr>
          <w:rStyle w:val="EndnoteReference"/>
        </w:rPr>
        <w:endnoteRef/>
      </w:r>
      <w:r w:rsidRPr="00C66270">
        <w:t xml:space="preserve"> Sinarmas Forestry ‘Environment: Commitment’ </w:t>
      </w:r>
      <w:hyperlink r:id="rId5" w:history="1">
        <w:r w:rsidRPr="00750A33">
          <w:rPr>
            <w:rStyle w:val="Hyperlink"/>
          </w:rPr>
          <w:t>us.sinarmasforestry.com/</w:t>
        </w:r>
        <w:r w:rsidRPr="008C3824">
          <w:rPr>
            <w:rStyle w:val="Hyperlink"/>
          </w:rPr>
          <w:t>environment_commitment.asp?menu=3</w:t>
        </w:r>
      </w:hyperlink>
      <w:r w:rsidRPr="00C66270">
        <w:t xml:space="preserve"> accessed 4/1/2012</w:t>
      </w:r>
    </w:p>
  </w:endnote>
  <w:endnote w:id="14">
    <w:p w:rsidR="001E39B0" w:rsidRPr="00C66270" w:rsidRDefault="001E39B0" w:rsidP="00192AC4">
      <w:pPr>
        <w:pStyle w:val="EndnoteText"/>
      </w:pPr>
      <w:r w:rsidRPr="00C66270">
        <w:rPr>
          <w:rStyle w:val="EndnoteReference"/>
        </w:rPr>
        <w:endnoteRef/>
      </w:r>
      <w:r w:rsidRPr="00C66270">
        <w:t xml:space="preserve"> Sinarmas Forestry ‘Production: Commitment’ </w:t>
      </w:r>
      <w:hyperlink r:id="rId6" w:history="1">
        <w:r w:rsidRPr="00750A33">
          <w:rPr>
            <w:rStyle w:val="Hyperlink"/>
          </w:rPr>
          <w:t>us.sinarmasforestry.com/production_commitment.asp?menu=5</w:t>
        </w:r>
      </w:hyperlink>
      <w:r w:rsidRPr="00C66270">
        <w:t xml:space="preserve"> accessed 4/1/2012</w:t>
      </w:r>
    </w:p>
  </w:endnote>
  <w:endnote w:id="15">
    <w:p w:rsidR="001E39B0" w:rsidRDefault="001E39B0" w:rsidP="00192AC4">
      <w:pPr>
        <w:pStyle w:val="EndnoteText"/>
      </w:pPr>
      <w:r>
        <w:rPr>
          <w:rStyle w:val="EndnoteReference"/>
        </w:rPr>
        <w:endnoteRef/>
      </w:r>
      <w:r>
        <w:t xml:space="preserve"> Eg </w:t>
      </w:r>
      <w:r w:rsidRPr="00A6370A">
        <w:rPr>
          <w:rStyle w:val="Hyperlink"/>
        </w:rPr>
        <w:t>www.youtube.com/watch?v=rEyduROW8Sk</w:t>
      </w:r>
    </w:p>
  </w:endnote>
  <w:endnote w:id="16">
    <w:p w:rsidR="001E39B0" w:rsidRPr="00C66270" w:rsidRDefault="001E39B0" w:rsidP="00192AC4">
      <w:pPr>
        <w:pStyle w:val="EndnoteText"/>
      </w:pPr>
      <w:r w:rsidRPr="00C66270">
        <w:rPr>
          <w:rStyle w:val="EndnoteReference"/>
        </w:rPr>
        <w:endnoteRef/>
      </w:r>
      <w:r w:rsidRPr="00C66270">
        <w:t xml:space="preserve"> APP (2004, updated January 2009) and APP (2</w:t>
      </w:r>
      <w:r>
        <w:t>004, updated January 2008</w:t>
      </w:r>
      <w:r w:rsidRPr="00C66270">
        <w:t>)</w:t>
      </w:r>
    </w:p>
  </w:endnote>
  <w:endnote w:id="17">
    <w:p w:rsidR="001E39B0" w:rsidRPr="00C66270" w:rsidRDefault="001E39B0" w:rsidP="00192AC4">
      <w:pPr>
        <w:pStyle w:val="EndnoteText"/>
      </w:pPr>
      <w:r w:rsidRPr="00C66270">
        <w:rPr>
          <w:rStyle w:val="EndnoteReference"/>
        </w:rPr>
        <w:endnoteRef/>
      </w:r>
      <w:r w:rsidRPr="00C66270">
        <w:t xml:space="preserve"> APP (2004, updated January 2009) </w:t>
      </w:r>
    </w:p>
  </w:endnote>
  <w:endnote w:id="18">
    <w:p w:rsidR="001E39B0" w:rsidRPr="00C66270" w:rsidRDefault="001E39B0" w:rsidP="00192AC4">
      <w:pPr>
        <w:pStyle w:val="EndnoteText"/>
      </w:pPr>
      <w:r w:rsidRPr="00C66270">
        <w:rPr>
          <w:rStyle w:val="EndnoteReference"/>
        </w:rPr>
        <w:endnoteRef/>
      </w:r>
      <w:r w:rsidRPr="00C66270">
        <w:t xml:space="preserve"> APP (2004, updated January 2008) </w:t>
      </w:r>
    </w:p>
  </w:endnote>
  <w:endnote w:id="19">
    <w:p w:rsidR="001E39B0" w:rsidRPr="00C66270" w:rsidRDefault="001E39B0" w:rsidP="00192AC4">
      <w:pPr>
        <w:pStyle w:val="EndnoteText"/>
      </w:pPr>
      <w:r w:rsidRPr="00C66270">
        <w:rPr>
          <w:rStyle w:val="EndnoteReference"/>
        </w:rPr>
        <w:endnoteRef/>
      </w:r>
      <w:r w:rsidRPr="00C66270">
        <w:t xml:space="preserve"> APP (2011</w:t>
      </w:r>
      <w:r>
        <w:t>a</w:t>
      </w:r>
      <w:r w:rsidRPr="00C66270">
        <w:t>)</w:t>
      </w:r>
    </w:p>
  </w:endnote>
  <w:endnote w:id="20">
    <w:p w:rsidR="001E39B0" w:rsidRPr="00C66270" w:rsidRDefault="001E39B0" w:rsidP="00192AC4">
      <w:pPr>
        <w:pStyle w:val="EndnoteText"/>
      </w:pPr>
      <w:r w:rsidRPr="00C66270">
        <w:rPr>
          <w:rStyle w:val="EndnoteReference"/>
        </w:rPr>
        <w:endnoteRef/>
      </w:r>
      <w:r w:rsidRPr="00C66270">
        <w:t xml:space="preserve"> IKPP (2010a): 6</w:t>
      </w:r>
    </w:p>
  </w:endnote>
  <w:endnote w:id="21">
    <w:p w:rsidR="001E39B0" w:rsidRPr="00C66270" w:rsidRDefault="001E39B0" w:rsidP="00192AC4">
      <w:pPr>
        <w:pStyle w:val="EndnoteText"/>
      </w:pPr>
      <w:r w:rsidRPr="00C66270">
        <w:rPr>
          <w:rStyle w:val="EndnoteReference"/>
        </w:rPr>
        <w:endnoteRef/>
      </w:r>
      <w:r w:rsidRPr="00C66270">
        <w:t xml:space="preserve"> Sinar Mas website ‘Pulp and paper products’ </w:t>
      </w:r>
      <w:hyperlink r:id="rId7" w:history="1">
        <w:r w:rsidRPr="00C66270">
          <w:rPr>
            <w:rStyle w:val="Hyperlink"/>
          </w:rPr>
          <w:t>www.sinarmas.com/en/business-units</w:t>
        </w:r>
      </w:hyperlink>
      <w:r w:rsidRPr="00C66270">
        <w:t>, accessed 4/1/2012</w:t>
      </w:r>
    </w:p>
  </w:endnote>
  <w:endnote w:id="22">
    <w:p w:rsidR="001E39B0" w:rsidRPr="00C66270" w:rsidRDefault="001E39B0" w:rsidP="00192AC4">
      <w:pPr>
        <w:pStyle w:val="EndnoteText"/>
      </w:pPr>
      <w:r w:rsidRPr="00C66270">
        <w:rPr>
          <w:rStyle w:val="EndnoteReference"/>
        </w:rPr>
        <w:endnoteRef/>
      </w:r>
      <w:r w:rsidRPr="00C66270">
        <w:t xml:space="preserve"> APP (2004, updated January 2008) </w:t>
      </w:r>
    </w:p>
  </w:endnote>
  <w:endnote w:id="23">
    <w:p w:rsidR="001E39B0" w:rsidRPr="00C66270" w:rsidRDefault="001E39B0" w:rsidP="00192AC4">
      <w:pPr>
        <w:pStyle w:val="EndnoteText"/>
      </w:pPr>
      <w:r w:rsidRPr="00C66270">
        <w:rPr>
          <w:rStyle w:val="EndnoteReference"/>
        </w:rPr>
        <w:endnoteRef/>
      </w:r>
      <w:r w:rsidRPr="00C66270">
        <w:t xml:space="preserve"> </w:t>
      </w:r>
      <w:r w:rsidRPr="00977EB8">
        <w:t>Butler</w:t>
      </w:r>
      <w:r w:rsidRPr="00C66270">
        <w:t xml:space="preserve"> (2011)</w:t>
      </w:r>
    </w:p>
  </w:endnote>
  <w:endnote w:id="24">
    <w:p w:rsidR="001E39B0" w:rsidRPr="00C66270" w:rsidRDefault="001E39B0" w:rsidP="00192AC4">
      <w:pPr>
        <w:pStyle w:val="EndnoteText"/>
      </w:pPr>
      <w:r w:rsidRPr="00C66270">
        <w:rPr>
          <w:rStyle w:val="EndnoteReference"/>
        </w:rPr>
        <w:endnoteRef/>
      </w:r>
      <w:r w:rsidRPr="00C66270">
        <w:t xml:space="preserve"> APP (2004, updated January 2008)</w:t>
      </w:r>
    </w:p>
  </w:endnote>
  <w:endnote w:id="25">
    <w:p w:rsidR="001E39B0" w:rsidRPr="00C66270" w:rsidRDefault="001E39B0" w:rsidP="00192AC4">
      <w:pPr>
        <w:pStyle w:val="EndnoteText"/>
      </w:pPr>
      <w:r w:rsidRPr="00C66270">
        <w:rPr>
          <w:rStyle w:val="EndnoteReference"/>
        </w:rPr>
        <w:endnoteRef/>
      </w:r>
      <w:r w:rsidRPr="00C66270">
        <w:t xml:space="preserve"> ‘The vast majority of species is found on Borneo (27 species), especially in Sarawak. Peninsular Malaysia and Sumatra come second with 7 species each.’ Source: Government of Indonesia (2004): 1</w:t>
      </w:r>
    </w:p>
  </w:endnote>
  <w:endnote w:id="26">
    <w:p w:rsidR="001E39B0" w:rsidRPr="00C66270" w:rsidRDefault="001E39B0" w:rsidP="00192AC4">
      <w:pPr>
        <w:pStyle w:val="EndnoteText"/>
      </w:pPr>
      <w:r w:rsidRPr="00C66270">
        <w:rPr>
          <w:rStyle w:val="EndnoteReference"/>
        </w:rPr>
        <w:endnoteRef/>
      </w:r>
      <w:r w:rsidRPr="00C66270">
        <w:t xml:space="preserve"> Government of Indonesia (2004): 6</w:t>
      </w:r>
    </w:p>
  </w:endnote>
  <w:endnote w:id="27">
    <w:p w:rsidR="001E39B0" w:rsidRPr="00C66270" w:rsidRDefault="001E39B0" w:rsidP="00192AC4">
      <w:pPr>
        <w:pStyle w:val="EndnoteText"/>
      </w:pPr>
      <w:r w:rsidRPr="00C66270">
        <w:rPr>
          <w:rStyle w:val="EndnoteReference"/>
        </w:rPr>
        <w:endnoteRef/>
      </w:r>
      <w:r w:rsidRPr="00C66270">
        <w:t xml:space="preserve"> MoFor/ITTO (2005</w:t>
      </w:r>
      <w:r>
        <w:t>b</w:t>
      </w:r>
      <w:r w:rsidRPr="00C66270">
        <w:t>)</w:t>
      </w:r>
      <w:r>
        <w:t>: iii.</w:t>
      </w:r>
      <w:r w:rsidRPr="00C66270">
        <w:t xml:space="preserve"> Eighteen </w:t>
      </w:r>
      <w:r w:rsidRPr="00C66270">
        <w:rPr>
          <w:i/>
        </w:rPr>
        <w:t>Gonystylus</w:t>
      </w:r>
      <w:r w:rsidRPr="00C66270">
        <w:t xml:space="preserve"> species have been identified within Indonesia, of which seven are found on the island of Sumatra. ITTO-CITES Project/MoFor (2010): 4</w:t>
      </w:r>
      <w:r>
        <w:t>.</w:t>
      </w:r>
    </w:p>
  </w:endnote>
  <w:endnote w:id="28">
    <w:p w:rsidR="001E39B0" w:rsidRPr="00C66270" w:rsidRDefault="001E39B0" w:rsidP="00192AC4">
      <w:pPr>
        <w:pStyle w:val="EndnoteText"/>
      </w:pPr>
      <w:r w:rsidRPr="00C66270">
        <w:rPr>
          <w:rStyle w:val="EndnoteReference"/>
        </w:rPr>
        <w:endnoteRef/>
      </w:r>
      <w:r w:rsidRPr="00C66270">
        <w:t xml:space="preserve"> IUCN (International Union for Conservation of Nature) ‘Red </w:t>
      </w:r>
      <w:r>
        <w:t>l</w:t>
      </w:r>
      <w:r w:rsidRPr="00C66270">
        <w:t xml:space="preserve">ist of threatened species’ </w:t>
      </w:r>
      <w:hyperlink r:id="rId8" w:history="1">
        <w:r w:rsidRPr="00C66270">
          <w:rPr>
            <w:rStyle w:val="Hyperlink"/>
          </w:rPr>
          <w:t>www.iucnredlist.org</w:t>
        </w:r>
      </w:hyperlink>
    </w:p>
  </w:endnote>
  <w:endnote w:id="29">
    <w:p w:rsidR="001E39B0" w:rsidRPr="00C66270" w:rsidRDefault="001E39B0" w:rsidP="00192AC4">
      <w:pPr>
        <w:pStyle w:val="EndnoteText"/>
      </w:pPr>
      <w:r w:rsidRPr="00C66270">
        <w:rPr>
          <w:rStyle w:val="EndnoteReference"/>
        </w:rPr>
        <w:endnoteRef/>
      </w:r>
      <w:r w:rsidRPr="00C66270">
        <w:t xml:space="preserve"> Not </w:t>
      </w:r>
      <w:r w:rsidRPr="00C66270">
        <w:rPr>
          <w:i/>
        </w:rPr>
        <w:t>G. bancanus</w:t>
      </w:r>
      <w:r w:rsidRPr="00C66270">
        <w:t>. ITTO-CITES Project/MoFor (2010): ii</w:t>
      </w:r>
      <w:r>
        <w:t>.</w:t>
      </w:r>
    </w:p>
  </w:endnote>
  <w:endnote w:id="30">
    <w:p w:rsidR="001E39B0" w:rsidRPr="00C66270" w:rsidRDefault="001E39B0" w:rsidP="00192AC4">
      <w:pPr>
        <w:pStyle w:val="EndnoteText"/>
      </w:pPr>
      <w:r w:rsidRPr="00C66270">
        <w:rPr>
          <w:rStyle w:val="EndnoteReference"/>
        </w:rPr>
        <w:endnoteRef/>
      </w:r>
      <w:r w:rsidRPr="00C66270">
        <w:t xml:space="preserve"> IUCN (1994)</w:t>
      </w:r>
    </w:p>
  </w:endnote>
  <w:endnote w:id="31">
    <w:p w:rsidR="001E39B0" w:rsidRPr="00C66270" w:rsidRDefault="001E39B0" w:rsidP="00192AC4">
      <w:pPr>
        <w:pStyle w:val="EndnoteText"/>
      </w:pPr>
      <w:r w:rsidRPr="00C66270">
        <w:rPr>
          <w:rStyle w:val="EndnoteReference"/>
        </w:rPr>
        <w:endnoteRef/>
      </w:r>
      <w:r w:rsidRPr="00C66270">
        <w:t xml:space="preserve"> MoFor/ITTO (2005</w:t>
      </w:r>
      <w:r>
        <w:t>b</w:t>
      </w:r>
      <w:r w:rsidRPr="00C66270">
        <w:t>)</w:t>
      </w:r>
      <w:r>
        <w:t>: 9</w:t>
      </w:r>
    </w:p>
  </w:endnote>
  <w:endnote w:id="32">
    <w:p w:rsidR="001E39B0" w:rsidRPr="00C66270" w:rsidRDefault="001E39B0" w:rsidP="00192AC4">
      <w:pPr>
        <w:pStyle w:val="EndnoteText"/>
      </w:pPr>
      <w:r w:rsidRPr="00C66270">
        <w:rPr>
          <w:rStyle w:val="EndnoteReference"/>
        </w:rPr>
        <w:endnoteRef/>
      </w:r>
      <w:r w:rsidRPr="00C66270">
        <w:t xml:space="preserve"> South Kalimantan is also said to have some ramin forests. </w:t>
      </w:r>
      <w:r>
        <w:t xml:space="preserve">See </w:t>
      </w:r>
      <w:r w:rsidRPr="00C66270">
        <w:t>MoFor/ITTO (2005</w:t>
      </w:r>
      <w:r>
        <w:t>b</w:t>
      </w:r>
      <w:r w:rsidRPr="00C66270">
        <w:t>)</w:t>
      </w:r>
      <w:r>
        <w:t>: 12</w:t>
      </w:r>
      <w:r w:rsidRPr="00C66270">
        <w:t>, MoFor/ITTO (2008</w:t>
      </w:r>
      <w:r>
        <w:t>a</w:t>
      </w:r>
      <w:r w:rsidRPr="00C66270">
        <w:t>)</w:t>
      </w:r>
      <w:r>
        <w:t>.</w:t>
      </w:r>
      <w:r w:rsidRPr="00C66270">
        <w:t xml:space="preserve"> </w:t>
      </w:r>
    </w:p>
  </w:endnote>
  <w:endnote w:id="33">
    <w:p w:rsidR="001E39B0" w:rsidRPr="00C66270" w:rsidRDefault="001E39B0" w:rsidP="00192AC4">
      <w:pPr>
        <w:pStyle w:val="EndnoteText"/>
      </w:pPr>
      <w:r w:rsidRPr="00C66270">
        <w:rPr>
          <w:rStyle w:val="EndnoteReference"/>
        </w:rPr>
        <w:endnoteRef/>
      </w:r>
      <w:r w:rsidRPr="00C66270">
        <w:t xml:space="preserve"> ITTO-CITES Project/MoFor (2010): 1</w:t>
      </w:r>
    </w:p>
  </w:endnote>
  <w:endnote w:id="34">
    <w:p w:rsidR="001E39B0" w:rsidRPr="00C66270" w:rsidRDefault="001E39B0" w:rsidP="00192AC4">
      <w:pPr>
        <w:pStyle w:val="EndnoteText"/>
      </w:pPr>
      <w:r w:rsidRPr="00C66270">
        <w:rPr>
          <w:rStyle w:val="EndnoteReference"/>
        </w:rPr>
        <w:endnoteRef/>
      </w:r>
      <w:r w:rsidRPr="00C66270">
        <w:t xml:space="preserve"> Government of Indonesia (2004): 5</w:t>
      </w:r>
    </w:p>
  </w:endnote>
  <w:endnote w:id="35">
    <w:p w:rsidR="001E39B0" w:rsidRPr="00C66270" w:rsidRDefault="001E39B0" w:rsidP="00192AC4">
      <w:pPr>
        <w:pStyle w:val="EndnoteText"/>
      </w:pPr>
      <w:r w:rsidRPr="00C66270">
        <w:rPr>
          <w:rStyle w:val="EndnoteReference"/>
        </w:rPr>
        <w:endnoteRef/>
      </w:r>
      <w:r w:rsidRPr="00C66270">
        <w:t xml:space="preserve"> Government of Indonesia (2004): 4</w:t>
      </w:r>
      <w:r>
        <w:t>–</w:t>
      </w:r>
      <w:r w:rsidRPr="00C66270">
        <w:t>6</w:t>
      </w:r>
    </w:p>
  </w:endnote>
  <w:endnote w:id="36">
    <w:p w:rsidR="001E39B0" w:rsidRPr="00C66270" w:rsidRDefault="001E39B0" w:rsidP="00192AC4">
      <w:pPr>
        <w:pStyle w:val="EndnoteText"/>
      </w:pPr>
      <w:r w:rsidRPr="00C66270">
        <w:rPr>
          <w:rStyle w:val="EndnoteReference"/>
        </w:rPr>
        <w:endnoteRef/>
      </w:r>
      <w:r w:rsidRPr="00C66270">
        <w:t xml:space="preserve"> IUCN Red List ‘</w:t>
      </w:r>
      <w:r w:rsidRPr="00C66270">
        <w:rPr>
          <w:i/>
        </w:rPr>
        <w:t>Pongo pygmaeus</w:t>
      </w:r>
      <w:r w:rsidRPr="00C66270">
        <w:t xml:space="preserve">’ </w:t>
      </w:r>
      <w:hyperlink r:id="rId9" w:history="1">
        <w:r w:rsidRPr="00760D20">
          <w:rPr>
            <w:rStyle w:val="Hyperlink"/>
          </w:rPr>
          <w:t>www.iucnredlist.org/apps/redlist/details/17975/0</w:t>
        </w:r>
      </w:hyperlink>
      <w:r w:rsidRPr="00C66270">
        <w:t xml:space="preserve"> accessed 22/12/2011</w:t>
      </w:r>
    </w:p>
  </w:endnote>
  <w:endnote w:id="37">
    <w:p w:rsidR="001E39B0" w:rsidRPr="00C66270" w:rsidRDefault="001E39B0" w:rsidP="00192AC4">
      <w:pPr>
        <w:pStyle w:val="EndnoteText"/>
      </w:pPr>
      <w:r w:rsidRPr="00C66270">
        <w:rPr>
          <w:rStyle w:val="EndnoteReference"/>
        </w:rPr>
        <w:endnoteRef/>
      </w:r>
      <w:r w:rsidRPr="00C66270">
        <w:t xml:space="preserve"> IUCN Red List ‘</w:t>
      </w:r>
      <w:r w:rsidRPr="00C66270">
        <w:rPr>
          <w:i/>
        </w:rPr>
        <w:t>Pantherea tigris</w:t>
      </w:r>
      <w:r w:rsidRPr="00C66270">
        <w:t xml:space="preserve"> ssp </w:t>
      </w:r>
      <w:r w:rsidRPr="00C66270">
        <w:rPr>
          <w:i/>
        </w:rPr>
        <w:t>sumatrae</w:t>
      </w:r>
      <w:r w:rsidRPr="00C66270">
        <w:t xml:space="preserve">’ </w:t>
      </w:r>
      <w:hyperlink r:id="rId10" w:history="1">
        <w:r w:rsidRPr="00750A33">
          <w:rPr>
            <w:rStyle w:val="Hyperlink"/>
          </w:rPr>
          <w:t>www.iucnredlist.org/apps/redli</w:t>
        </w:r>
        <w:r w:rsidRPr="008C3824">
          <w:rPr>
            <w:rStyle w:val="Hyperlink"/>
          </w:rPr>
          <w:t>st/details/15966/0</w:t>
        </w:r>
      </w:hyperlink>
      <w:r w:rsidRPr="00C66270">
        <w:t xml:space="preserve"> accessed 22/12/2011</w:t>
      </w:r>
    </w:p>
  </w:endnote>
  <w:endnote w:id="38">
    <w:p w:rsidR="001E39B0" w:rsidRPr="00D42DB2" w:rsidRDefault="001E39B0" w:rsidP="00192AC4">
      <w:pPr>
        <w:pStyle w:val="EndnoteText"/>
      </w:pPr>
      <w:r w:rsidRPr="00D42DB2">
        <w:rPr>
          <w:rStyle w:val="EndnoteReference"/>
        </w:rPr>
        <w:endnoteRef/>
      </w:r>
      <w:r w:rsidRPr="00D42DB2">
        <w:t xml:space="preserve"> WWF (2011) </w:t>
      </w:r>
    </w:p>
  </w:endnote>
  <w:endnote w:id="39">
    <w:p w:rsidR="001E39B0" w:rsidRPr="00C66270" w:rsidRDefault="001E39B0" w:rsidP="00192AC4">
      <w:pPr>
        <w:pStyle w:val="EndnoteText"/>
      </w:pPr>
      <w:r w:rsidRPr="00C66270">
        <w:rPr>
          <w:rStyle w:val="EndnoteReference"/>
        </w:rPr>
        <w:endnoteRef/>
      </w:r>
      <w:r w:rsidRPr="00C66270">
        <w:t xml:space="preserve"> CITES (2011a)</w:t>
      </w:r>
      <w:r>
        <w:t>: 6, 12</w:t>
      </w:r>
    </w:p>
  </w:endnote>
  <w:endnote w:id="40">
    <w:p w:rsidR="001E39B0" w:rsidRPr="00C66270" w:rsidRDefault="001E39B0" w:rsidP="00192AC4">
      <w:pPr>
        <w:pStyle w:val="EndnoteText"/>
      </w:pPr>
      <w:r w:rsidRPr="00C66270">
        <w:rPr>
          <w:rStyle w:val="EndnoteReference"/>
        </w:rPr>
        <w:endnoteRef/>
      </w:r>
      <w:r w:rsidRPr="00C66270">
        <w:t xml:space="preserve"> IUCN Red List ‘</w:t>
      </w:r>
      <w:r w:rsidRPr="00BE0B40">
        <w:rPr>
          <w:i/>
        </w:rPr>
        <w:t xml:space="preserve">Pantherea tigris </w:t>
      </w:r>
      <w:r w:rsidRPr="004827CD">
        <w:t>ssp</w:t>
      </w:r>
      <w:r w:rsidRPr="00BE0B40">
        <w:rPr>
          <w:i/>
        </w:rPr>
        <w:t xml:space="preserve"> sumatrae</w:t>
      </w:r>
      <w:r w:rsidRPr="00C66270">
        <w:t xml:space="preserve">’ </w:t>
      </w:r>
      <w:hyperlink r:id="rId11" w:history="1">
        <w:r w:rsidRPr="00760D20">
          <w:rPr>
            <w:rStyle w:val="Hyperlink"/>
          </w:rPr>
          <w:t>www.iucnredlist.org/apps/redlist/details/15966/0</w:t>
        </w:r>
      </w:hyperlink>
      <w:r w:rsidRPr="00C66270">
        <w:t xml:space="preserve"> accessed 22/12/2011</w:t>
      </w:r>
    </w:p>
  </w:endnote>
  <w:endnote w:id="41">
    <w:p w:rsidR="001E39B0" w:rsidRPr="00C66270" w:rsidRDefault="001E39B0" w:rsidP="00192AC4">
      <w:pPr>
        <w:pStyle w:val="EndnoteText"/>
      </w:pPr>
      <w:r w:rsidRPr="00C66270">
        <w:rPr>
          <w:rStyle w:val="EndnoteReference"/>
        </w:rPr>
        <w:endnoteRef/>
      </w:r>
      <w:r w:rsidRPr="00C66270">
        <w:t xml:space="preserve"> CITES website ‘The CITES species’ </w:t>
      </w:r>
      <w:hyperlink r:id="rId12" w:history="1">
        <w:r w:rsidRPr="00750A33">
          <w:rPr>
            <w:rStyle w:val="Hyperlink"/>
          </w:rPr>
          <w:t>www.cites.org/eng/disc/species.php</w:t>
        </w:r>
      </w:hyperlink>
      <w:r w:rsidRPr="00C66270">
        <w:t xml:space="preserve"> updated 22/12/2011</w:t>
      </w:r>
    </w:p>
  </w:endnote>
  <w:endnote w:id="42">
    <w:p w:rsidR="001E39B0" w:rsidRPr="00C66270" w:rsidRDefault="001E39B0" w:rsidP="00192AC4">
      <w:pPr>
        <w:pStyle w:val="EndnoteText"/>
      </w:pPr>
      <w:r w:rsidRPr="00C66270">
        <w:rPr>
          <w:rStyle w:val="EndnoteReference"/>
        </w:rPr>
        <w:endnoteRef/>
      </w:r>
      <w:r w:rsidRPr="00C66270">
        <w:t xml:space="preserve"> CITES website ‘What is CITES?’ </w:t>
      </w:r>
      <w:hyperlink r:id="rId13" w:history="1">
        <w:r w:rsidRPr="00C66270">
          <w:rPr>
            <w:rStyle w:val="Hyperlink"/>
          </w:rPr>
          <w:t>www.cites.org/eng/disc/what.php</w:t>
        </w:r>
      </w:hyperlink>
      <w:r w:rsidRPr="00C66270">
        <w:t xml:space="preserve"> </w:t>
      </w:r>
    </w:p>
  </w:endnote>
  <w:endnote w:id="43">
    <w:p w:rsidR="001E39B0" w:rsidRDefault="001E39B0" w:rsidP="00192AC4">
      <w:pPr>
        <w:pStyle w:val="EndnoteText"/>
      </w:pPr>
      <w:r>
        <w:rPr>
          <w:rStyle w:val="EndnoteReference"/>
        </w:rPr>
        <w:endnoteRef/>
      </w:r>
      <w:r>
        <w:t xml:space="preserve"> E</w:t>
      </w:r>
      <w:r w:rsidRPr="00D6177D">
        <w:t xml:space="preserve">g </w:t>
      </w:r>
      <w:r>
        <w:t>CITES (2011c)</w:t>
      </w:r>
    </w:p>
  </w:endnote>
  <w:endnote w:id="44">
    <w:p w:rsidR="001E39B0" w:rsidRPr="00C66270" w:rsidRDefault="001E39B0" w:rsidP="00192AC4">
      <w:pPr>
        <w:pStyle w:val="EndnoteText"/>
      </w:pPr>
      <w:r w:rsidRPr="00C66270">
        <w:rPr>
          <w:rStyle w:val="EndnoteReference"/>
        </w:rPr>
        <w:endnoteRef/>
      </w:r>
      <w:r w:rsidRPr="00C66270">
        <w:t xml:space="preserve"> CITES website ‘The CITES species’ </w:t>
      </w:r>
      <w:hyperlink r:id="rId14" w:history="1">
        <w:r w:rsidRPr="00750A33">
          <w:rPr>
            <w:rStyle w:val="Hyperlink"/>
          </w:rPr>
          <w:t>www.cites.org/eng/disc/species.php</w:t>
        </w:r>
      </w:hyperlink>
      <w:r w:rsidRPr="00C66270">
        <w:t xml:space="preserve"> updated 22/12/2011</w:t>
      </w:r>
    </w:p>
  </w:endnote>
  <w:endnote w:id="45">
    <w:p w:rsidR="001E39B0" w:rsidRPr="00C66270" w:rsidRDefault="001E39B0" w:rsidP="00192AC4">
      <w:pPr>
        <w:pStyle w:val="EndnoteText"/>
      </w:pPr>
      <w:r w:rsidRPr="00C66270">
        <w:rPr>
          <w:rStyle w:val="EndnoteReference"/>
        </w:rPr>
        <w:endnoteRef/>
      </w:r>
      <w:r w:rsidRPr="00C66270">
        <w:t xml:space="preserve"> Scanlon (2011)</w:t>
      </w:r>
    </w:p>
  </w:endnote>
  <w:endnote w:id="46">
    <w:p w:rsidR="001E39B0" w:rsidRPr="00C66270" w:rsidRDefault="001E39B0" w:rsidP="00192AC4">
      <w:pPr>
        <w:pStyle w:val="EndnoteText"/>
      </w:pPr>
      <w:r w:rsidRPr="00C66270">
        <w:rPr>
          <w:rStyle w:val="EndnoteReference"/>
        </w:rPr>
        <w:endnoteRef/>
      </w:r>
      <w:r w:rsidRPr="00C66270">
        <w:t xml:space="preserve"> CITES (2011b) </w:t>
      </w:r>
    </w:p>
  </w:endnote>
  <w:endnote w:id="47">
    <w:p w:rsidR="001E39B0" w:rsidRPr="00C66270" w:rsidRDefault="001E39B0" w:rsidP="00192AC4">
      <w:pPr>
        <w:pStyle w:val="EndnoteText"/>
      </w:pPr>
      <w:r w:rsidRPr="00C66270">
        <w:rPr>
          <w:rStyle w:val="EndnoteReference"/>
        </w:rPr>
        <w:endnoteRef/>
      </w:r>
      <w:r w:rsidRPr="00C66270">
        <w:t xml:space="preserve"> </w:t>
      </w:r>
      <w:r>
        <w:t>MoFor (2001a)</w:t>
      </w:r>
      <w:r w:rsidRPr="00C66270">
        <w:t xml:space="preserve"> </w:t>
      </w:r>
    </w:p>
    <w:p w:rsidR="001E39B0" w:rsidRPr="00C66270" w:rsidRDefault="001E39B0" w:rsidP="00192AC4">
      <w:pPr>
        <w:pStyle w:val="EndnoteText"/>
      </w:pPr>
      <w:r w:rsidRPr="00C66270">
        <w:t>According to MoFor/ITTO (2008b): ‘Ministry of Forestry Decree No 127/Kpts-V/2001 regarding the moratorium on the logging and trade in ramin: No logging activity of ramin is allowed in production forest, conversion forest</w:t>
      </w:r>
      <w:r w:rsidRPr="00C66270">
        <w:rPr>
          <w:rFonts w:eastAsia="WingdingsOOEnc"/>
        </w:rPr>
        <w:t xml:space="preserve"> </w:t>
      </w:r>
      <w:r w:rsidRPr="00C66270">
        <w:t>and community forest and no trading activity is allowed both domestic and international.’</w:t>
      </w:r>
    </w:p>
    <w:p w:rsidR="001E39B0" w:rsidRPr="00C66270" w:rsidRDefault="001E39B0" w:rsidP="00192AC4">
      <w:pPr>
        <w:pStyle w:val="EndnoteText"/>
      </w:pPr>
      <w:r w:rsidRPr="00C66270">
        <w:t xml:space="preserve">The decree was updated in July 2001 with decree 168/2001, which provided limited exemption from the ban for selective logging operations that had been independently certified legal and sustainable. Only one operation has ever been subject </w:t>
      </w:r>
      <w:r>
        <w:t xml:space="preserve">to </w:t>
      </w:r>
      <w:r w:rsidRPr="00C66270">
        <w:t>this exemption.</w:t>
      </w:r>
    </w:p>
    <w:p w:rsidR="001E39B0" w:rsidRPr="00C66270" w:rsidRDefault="001E39B0" w:rsidP="00192AC4">
      <w:pPr>
        <w:pStyle w:val="EndnoteText"/>
      </w:pPr>
      <w:r w:rsidRPr="00C66270">
        <w:t xml:space="preserve">The decree was further updated in October </w:t>
      </w:r>
      <w:r>
        <w:t xml:space="preserve">2001 </w:t>
      </w:r>
      <w:r w:rsidRPr="00C66270">
        <w:t>with decree 1613/2001. This decree is not readily available in the public domain or via requests to the Ministry of Forestry. No subsequent advice was forwarded to the CITES Secretariat. However, it is reported that the decree limits exports of ramin to timber from the Diamond Raya concession that has been worked into dowels, mouldings and other semi-finished wood products.</w:t>
      </w:r>
    </w:p>
  </w:endnote>
  <w:endnote w:id="48">
    <w:p w:rsidR="001E39B0" w:rsidRPr="00C66270" w:rsidRDefault="001E39B0" w:rsidP="00192AC4">
      <w:pPr>
        <w:pStyle w:val="EndnoteText"/>
      </w:pPr>
      <w:r w:rsidRPr="00C66270">
        <w:rPr>
          <w:rStyle w:val="EndnoteReference"/>
        </w:rPr>
        <w:endnoteRef/>
      </w:r>
      <w:r w:rsidRPr="00C66270">
        <w:t xml:space="preserve"> In May 2001, a month after imposing a ban on logging and trade in ramin, Indonesia notified CITES that Indonesia’s ramin populations should be listed in Appendix III</w:t>
      </w:r>
      <w:r>
        <w:t>.</w:t>
      </w:r>
      <w:r w:rsidRPr="00C66270">
        <w:t xml:space="preserve"> Source: </w:t>
      </w:r>
      <w:r w:rsidRPr="00977EB8">
        <w:t>CITES</w:t>
      </w:r>
      <w:r w:rsidRPr="00C66270">
        <w:t xml:space="preserve"> (2001a). </w:t>
      </w:r>
    </w:p>
  </w:endnote>
  <w:endnote w:id="49">
    <w:p w:rsidR="001E39B0" w:rsidRPr="00C66270" w:rsidRDefault="001E39B0" w:rsidP="00192AC4">
      <w:pPr>
        <w:pStyle w:val="EndnoteText"/>
      </w:pPr>
      <w:r w:rsidRPr="00C66270">
        <w:rPr>
          <w:rStyle w:val="EndnoteReference"/>
        </w:rPr>
        <w:endnoteRef/>
      </w:r>
      <w:r w:rsidRPr="00C66270">
        <w:t xml:space="preserve"> MoFor (2008) </w:t>
      </w:r>
      <w:r w:rsidRPr="0049706A">
        <w:rPr>
          <w:highlight w:val="yellow"/>
        </w:rPr>
        <w:t xml:space="preserve">Appendix II listing required Indonesia to issue export permits confirming the legal origin of the ramin for all products containing ramin. Source: </w:t>
      </w:r>
      <w:r>
        <w:rPr>
          <w:highlight w:val="yellow"/>
        </w:rPr>
        <w:t>MoFor/ITTO (2005b</w:t>
      </w:r>
      <w:r w:rsidRPr="0049706A">
        <w:rPr>
          <w:highlight w:val="yellow"/>
        </w:rPr>
        <w:t>): 28.</w:t>
      </w:r>
    </w:p>
  </w:endnote>
  <w:endnote w:id="50">
    <w:p w:rsidR="001E39B0" w:rsidRPr="00C66270" w:rsidRDefault="001E39B0" w:rsidP="00192AC4">
      <w:pPr>
        <w:pStyle w:val="EndnoteText"/>
      </w:pPr>
      <w:r w:rsidRPr="00C66270">
        <w:rPr>
          <w:rStyle w:val="EndnoteReference"/>
        </w:rPr>
        <w:endnoteRef/>
      </w:r>
      <w:r w:rsidRPr="00C66270">
        <w:t xml:space="preserve"> </w:t>
      </w:r>
      <w:r>
        <w:t xml:space="preserve">Annotation </w:t>
      </w:r>
      <w:r w:rsidRPr="00B269DB">
        <w:t>#</w:t>
      </w:r>
      <w:r>
        <w:t>4 CITES (2011a): 45</w:t>
      </w:r>
    </w:p>
  </w:endnote>
  <w:endnote w:id="51">
    <w:p w:rsidR="001E39B0" w:rsidRDefault="001E39B0" w:rsidP="00192AC4">
      <w:pPr>
        <w:pStyle w:val="EndnoteText"/>
      </w:pPr>
      <w:r>
        <w:rPr>
          <w:rStyle w:val="EndnoteReference"/>
        </w:rPr>
        <w:endnoteRef/>
      </w:r>
      <w:r>
        <w:t xml:space="preserve"> ‘[CITES] </w:t>
      </w:r>
      <w:r w:rsidRPr="00ED6C59">
        <w:t xml:space="preserve">AGREES that the term 'readily recognizable part or derivative', as used in the Convention, shall be interpreted to include any specimen which appears from an accompanying document, the packaging or a mark or label, or from any other circumstances, to be a part or derivative of an animal or plant of a species included in the Appendices, </w:t>
      </w:r>
      <w:r w:rsidRPr="00ED6C59">
        <w:rPr>
          <w:i/>
        </w:rPr>
        <w:t>unless such part or derivative is specifically exempted from the provisions of the Convention</w:t>
      </w:r>
      <w:r>
        <w:t xml:space="preserve">’ [emphasis added]. Source: Conf. 9.6 (rev) ‘Trade in readily recognizable parts and derivatives’ </w:t>
      </w:r>
      <w:hyperlink r:id="rId15" w:history="1">
        <w:r w:rsidRPr="00760D20">
          <w:rPr>
            <w:rStyle w:val="Hyperlink"/>
          </w:rPr>
          <w:t>www.cites.org/eng/res/09/09-06R11C15.php</w:t>
        </w:r>
      </w:hyperlink>
    </w:p>
  </w:endnote>
  <w:endnote w:id="52">
    <w:p w:rsidR="001E39B0" w:rsidRDefault="001E39B0" w:rsidP="00192AC4">
      <w:pPr>
        <w:pStyle w:val="EndnoteText"/>
      </w:pPr>
      <w:r>
        <w:rPr>
          <w:rStyle w:val="EndnoteReference"/>
        </w:rPr>
        <w:endnoteRef/>
      </w:r>
      <w:r>
        <w:t xml:space="preserve"> </w:t>
      </w:r>
      <w:r w:rsidRPr="002134DB">
        <w:t>CITES (2009)</w:t>
      </w:r>
    </w:p>
  </w:endnote>
  <w:endnote w:id="53">
    <w:p w:rsidR="001E39B0" w:rsidRPr="00C66270" w:rsidRDefault="001E39B0" w:rsidP="00192AC4">
      <w:pPr>
        <w:pStyle w:val="EndnoteText"/>
      </w:pPr>
      <w:r w:rsidRPr="00C66270">
        <w:rPr>
          <w:rStyle w:val="EndnoteReference"/>
        </w:rPr>
        <w:endnoteRef/>
      </w:r>
      <w:r w:rsidRPr="00C66270">
        <w:t xml:space="preserve"> Information from ‘CITES </w:t>
      </w:r>
      <w:r>
        <w:t>t</w:t>
      </w:r>
      <w:r w:rsidRPr="00C66270">
        <w:t xml:space="preserve">rade database’ </w:t>
      </w:r>
      <w:hyperlink r:id="rId16" w:history="1">
        <w:r w:rsidRPr="00C66270">
          <w:rPr>
            <w:rStyle w:val="Hyperlink"/>
          </w:rPr>
          <w:t>www.unep-wcmc-apps.org/citestrade/</w:t>
        </w:r>
      </w:hyperlink>
      <w:r w:rsidRPr="00C66270">
        <w:t xml:space="preserve"> </w:t>
      </w:r>
      <w:r>
        <w:t xml:space="preserve">(2001–2010 period, exports from Indonesia, genus gonystylus, all terms) </w:t>
      </w:r>
    </w:p>
  </w:endnote>
  <w:endnote w:id="54">
    <w:p w:rsidR="001E39B0" w:rsidRPr="00C66270" w:rsidRDefault="001E39B0" w:rsidP="00192AC4">
      <w:pPr>
        <w:pStyle w:val="EndnoteText"/>
      </w:pPr>
      <w:r w:rsidRPr="00C66270">
        <w:rPr>
          <w:rStyle w:val="EndnoteReference"/>
        </w:rPr>
        <w:endnoteRef/>
      </w:r>
      <w:r w:rsidRPr="00C66270">
        <w:t xml:space="preserve"> Government of Indonesia (1999) Government Decree 8/1999</w:t>
      </w:r>
    </w:p>
  </w:endnote>
  <w:endnote w:id="55">
    <w:p w:rsidR="001E39B0" w:rsidRPr="00C66270" w:rsidRDefault="001E39B0" w:rsidP="00192AC4">
      <w:pPr>
        <w:pStyle w:val="EndnoteText"/>
      </w:pPr>
      <w:r w:rsidRPr="00C66270">
        <w:rPr>
          <w:rStyle w:val="EndnoteReference"/>
        </w:rPr>
        <w:endnoteRef/>
      </w:r>
      <w:r w:rsidRPr="00C66270">
        <w:t xml:space="preserve"> Government of Indonesia (1999) Government Decree 8/1999</w:t>
      </w:r>
    </w:p>
  </w:endnote>
  <w:endnote w:id="56">
    <w:p w:rsidR="001E39B0" w:rsidRPr="00C66270" w:rsidRDefault="001E39B0" w:rsidP="00192AC4">
      <w:pPr>
        <w:pStyle w:val="EndnoteText"/>
      </w:pPr>
      <w:r w:rsidRPr="00C66270">
        <w:rPr>
          <w:rStyle w:val="EndnoteReference"/>
        </w:rPr>
        <w:endnoteRef/>
      </w:r>
      <w:r w:rsidRPr="00C66270">
        <w:t xml:space="preserve"> CITES website ‘Indonesia’ </w:t>
      </w:r>
      <w:hyperlink r:id="rId17" w:history="1">
        <w:r w:rsidRPr="00C66270">
          <w:rPr>
            <w:rStyle w:val="Hyperlink"/>
          </w:rPr>
          <w:t>www.cites.org/cms/index.php/lang-en/component/cp/?country=ID</w:t>
        </w:r>
      </w:hyperlink>
      <w:r w:rsidRPr="00C66270">
        <w:t xml:space="preserve"> accessed 17/1/2012</w:t>
      </w:r>
    </w:p>
  </w:endnote>
  <w:endnote w:id="57">
    <w:p w:rsidR="001E39B0" w:rsidRPr="00C66270" w:rsidRDefault="001E39B0" w:rsidP="00192AC4">
      <w:pPr>
        <w:pStyle w:val="EndnoteText"/>
      </w:pPr>
      <w:r w:rsidRPr="00C66270">
        <w:rPr>
          <w:rStyle w:val="EndnoteReference"/>
        </w:rPr>
        <w:endnoteRef/>
      </w:r>
      <w:r w:rsidRPr="00C66270">
        <w:t xml:space="preserve"> CITES (1979)</w:t>
      </w:r>
    </w:p>
  </w:endnote>
  <w:endnote w:id="58">
    <w:p w:rsidR="001E39B0" w:rsidRPr="00C66270" w:rsidRDefault="001E39B0" w:rsidP="00192AC4">
      <w:pPr>
        <w:pStyle w:val="EndnoteText"/>
      </w:pPr>
      <w:r w:rsidRPr="00C66270">
        <w:rPr>
          <w:rStyle w:val="EndnoteReference"/>
        </w:rPr>
        <w:endnoteRef/>
      </w:r>
      <w:r w:rsidRPr="00C66270">
        <w:t xml:space="preserve"> CITES (2001a,b,c), (2005), (2009)</w:t>
      </w:r>
    </w:p>
  </w:endnote>
  <w:endnote w:id="59">
    <w:p w:rsidR="001E39B0" w:rsidRPr="00C66270" w:rsidRDefault="001E39B0" w:rsidP="00192AC4">
      <w:pPr>
        <w:pStyle w:val="EndnoteText"/>
      </w:pPr>
      <w:r w:rsidRPr="00C66270">
        <w:rPr>
          <w:rStyle w:val="EndnoteReference"/>
        </w:rPr>
        <w:endnoteRef/>
      </w:r>
      <w:r w:rsidRPr="00C66270">
        <w:t xml:space="preserve"> Eg MoFor (2009b) </w:t>
      </w:r>
    </w:p>
  </w:endnote>
  <w:endnote w:id="60">
    <w:p w:rsidR="001E39B0" w:rsidRPr="00C66270" w:rsidRDefault="001E39B0" w:rsidP="00192AC4">
      <w:pPr>
        <w:pStyle w:val="EndnoteText"/>
      </w:pPr>
      <w:r w:rsidRPr="00C66270">
        <w:rPr>
          <w:rStyle w:val="EndnoteReference"/>
        </w:rPr>
        <w:endnoteRef/>
      </w:r>
      <w:r w:rsidRPr="00C66270">
        <w:t xml:space="preserve"> Greenpeace mapping analysis 2011</w:t>
      </w:r>
    </w:p>
  </w:endnote>
  <w:endnote w:id="61">
    <w:p w:rsidR="001E39B0" w:rsidRPr="00C66270" w:rsidRDefault="001E39B0" w:rsidP="00192AC4">
      <w:pPr>
        <w:pStyle w:val="EndnoteText"/>
      </w:pPr>
      <w:r w:rsidRPr="00C66270">
        <w:rPr>
          <w:rStyle w:val="EndnoteReference"/>
        </w:rPr>
        <w:endnoteRef/>
      </w:r>
      <w:r w:rsidRPr="00C66270">
        <w:t xml:space="preserve"> The </w:t>
      </w:r>
      <w:r>
        <w:t>r</w:t>
      </w:r>
      <w:r w:rsidRPr="00C66270">
        <w:t xml:space="preserve">amin website </w:t>
      </w:r>
      <w:r>
        <w:t>‘</w:t>
      </w:r>
      <w:r w:rsidRPr="00C66270">
        <w:t xml:space="preserve">Let's </w:t>
      </w:r>
      <w:r>
        <w:t>s</w:t>
      </w:r>
      <w:r w:rsidRPr="00C66270">
        <w:t xml:space="preserve">ave </w:t>
      </w:r>
      <w:r>
        <w:t>r</w:t>
      </w:r>
      <w:r w:rsidRPr="00C66270">
        <w:t xml:space="preserve">amin and </w:t>
      </w:r>
      <w:r>
        <w:t>p</w:t>
      </w:r>
      <w:r w:rsidRPr="00C66270">
        <w:t xml:space="preserve">eat </w:t>
      </w:r>
      <w:r>
        <w:t>s</w:t>
      </w:r>
      <w:r w:rsidRPr="00C66270">
        <w:t xml:space="preserve">wamp </w:t>
      </w:r>
      <w:r>
        <w:t>f</w:t>
      </w:r>
      <w:r w:rsidRPr="00C66270">
        <w:t xml:space="preserve">orest for </w:t>
      </w:r>
      <w:r>
        <w:t>o</w:t>
      </w:r>
      <w:r w:rsidRPr="00C66270">
        <w:t xml:space="preserve">ur </w:t>
      </w:r>
      <w:r>
        <w:t>f</w:t>
      </w:r>
      <w:r w:rsidRPr="00C66270">
        <w:t xml:space="preserve">uture’ was </w:t>
      </w:r>
      <w:hyperlink r:id="rId18" w:history="1">
        <w:r w:rsidRPr="00C66270">
          <w:rPr>
            <w:rStyle w:val="Hyperlink"/>
          </w:rPr>
          <w:t>www.forda-mof.org/ramin</w:t>
        </w:r>
      </w:hyperlink>
      <w:r w:rsidRPr="00C66270">
        <w:t xml:space="preserve">. The website has subsequently become inactive. Available at </w:t>
      </w:r>
      <w:r w:rsidRPr="00A6370A">
        <w:rPr>
          <w:rStyle w:val="Hyperlink"/>
        </w:rPr>
        <w:t>liveweb.archive.org/http://www.forda-mof.org/ramin/</w:t>
      </w:r>
      <w:r>
        <w:t>.</w:t>
      </w:r>
    </w:p>
  </w:endnote>
  <w:endnote w:id="62">
    <w:p w:rsidR="001E39B0" w:rsidRPr="00C66270" w:rsidRDefault="001E39B0" w:rsidP="00192AC4">
      <w:pPr>
        <w:pStyle w:val="EndnoteText"/>
      </w:pPr>
      <w:r w:rsidRPr="00C66270">
        <w:rPr>
          <w:rStyle w:val="EndnoteReference"/>
        </w:rPr>
        <w:endnoteRef/>
      </w:r>
      <w:r w:rsidRPr="00C66270">
        <w:t xml:space="preserve"> </w:t>
      </w:r>
      <w:r>
        <w:t>R</w:t>
      </w:r>
      <w:r w:rsidRPr="00C66270">
        <w:t xml:space="preserve">amin website </w:t>
      </w:r>
      <w:r>
        <w:t>‘</w:t>
      </w:r>
      <w:r w:rsidRPr="00C66270">
        <w:t xml:space="preserve">Let's </w:t>
      </w:r>
      <w:r>
        <w:t>s</w:t>
      </w:r>
      <w:r w:rsidRPr="00C66270">
        <w:t xml:space="preserve">ave </w:t>
      </w:r>
      <w:r>
        <w:t>r</w:t>
      </w:r>
      <w:r w:rsidRPr="00C66270">
        <w:t xml:space="preserve">amin and </w:t>
      </w:r>
      <w:r>
        <w:t>p</w:t>
      </w:r>
      <w:r w:rsidRPr="00C66270">
        <w:t xml:space="preserve">eat </w:t>
      </w:r>
      <w:r>
        <w:t>s</w:t>
      </w:r>
      <w:r w:rsidRPr="00C66270">
        <w:t xml:space="preserve">wamp </w:t>
      </w:r>
      <w:r>
        <w:t>f</w:t>
      </w:r>
      <w:r w:rsidRPr="00C66270">
        <w:t xml:space="preserve">orest for </w:t>
      </w:r>
      <w:r>
        <w:t>o</w:t>
      </w:r>
      <w:r w:rsidRPr="00C66270">
        <w:t xml:space="preserve">ur </w:t>
      </w:r>
      <w:r>
        <w:t>f</w:t>
      </w:r>
      <w:r w:rsidRPr="00C66270">
        <w:t>uture’</w:t>
      </w:r>
    </w:p>
  </w:endnote>
  <w:endnote w:id="63">
    <w:p w:rsidR="001E39B0" w:rsidRPr="00C66270" w:rsidRDefault="001E39B0" w:rsidP="00192AC4">
      <w:pPr>
        <w:pStyle w:val="EndnoteText"/>
      </w:pPr>
      <w:r w:rsidRPr="00C66270">
        <w:rPr>
          <w:rStyle w:val="EndnoteReference"/>
        </w:rPr>
        <w:endnoteRef/>
      </w:r>
      <w:r>
        <w:t xml:space="preserve"> MoFor/ITTO (2005a)</w:t>
      </w:r>
      <w:r w:rsidRPr="00C66270">
        <w:t>: 1</w:t>
      </w:r>
    </w:p>
  </w:endnote>
  <w:endnote w:id="64">
    <w:p w:rsidR="001E39B0" w:rsidRPr="00C66270" w:rsidRDefault="001E39B0" w:rsidP="00192AC4">
      <w:pPr>
        <w:pStyle w:val="EndnoteText"/>
      </w:pPr>
      <w:r w:rsidRPr="00C66270">
        <w:rPr>
          <w:rStyle w:val="EndnoteReference"/>
        </w:rPr>
        <w:endnoteRef/>
      </w:r>
      <w:r w:rsidRPr="00C66270">
        <w:t xml:space="preserve"> </w:t>
      </w:r>
      <w:r>
        <w:t>E</w:t>
      </w:r>
      <w:r w:rsidRPr="00C66270">
        <w:t>g MoFor/ITTO (2005</w:t>
      </w:r>
      <w:r>
        <w:t>b</w:t>
      </w:r>
      <w:r w:rsidRPr="00C66270">
        <w:t>): 37 and MoFor/ITTO (2010): 1</w:t>
      </w:r>
    </w:p>
  </w:endnote>
  <w:endnote w:id="65">
    <w:p w:rsidR="001E39B0" w:rsidRPr="00C66270" w:rsidRDefault="001E39B0" w:rsidP="00192AC4">
      <w:pPr>
        <w:pStyle w:val="EndnoteText"/>
      </w:pPr>
      <w:r w:rsidRPr="00C66270">
        <w:rPr>
          <w:rStyle w:val="EndnoteReference"/>
        </w:rPr>
        <w:endnoteRef/>
      </w:r>
      <w:r w:rsidRPr="00C66270">
        <w:t xml:space="preserve"> </w:t>
      </w:r>
      <w:r w:rsidRPr="00745CF9">
        <w:t>MoFor</w:t>
      </w:r>
      <w:r>
        <w:t>/ITTO</w:t>
      </w:r>
      <w:r w:rsidRPr="00745CF9">
        <w:t xml:space="preserve"> (</w:t>
      </w:r>
      <w:r>
        <w:t>2006)</w:t>
      </w:r>
    </w:p>
  </w:endnote>
  <w:endnote w:id="66">
    <w:p w:rsidR="001E39B0" w:rsidRPr="00C66270" w:rsidRDefault="001E39B0" w:rsidP="00192AC4">
      <w:pPr>
        <w:pStyle w:val="EndnoteText"/>
      </w:pPr>
      <w:r w:rsidRPr="00C66270">
        <w:rPr>
          <w:rStyle w:val="EndnoteReference"/>
        </w:rPr>
        <w:endnoteRef/>
      </w:r>
      <w:r w:rsidRPr="00C66270">
        <w:t xml:space="preserve"> MoFor/ITTO (2005</w:t>
      </w:r>
      <w:r>
        <w:t>b</w:t>
      </w:r>
      <w:r w:rsidRPr="00C66270">
        <w:t>)</w:t>
      </w:r>
      <w:r>
        <w:t>: 40</w:t>
      </w:r>
    </w:p>
  </w:endnote>
  <w:endnote w:id="67">
    <w:p w:rsidR="001E39B0" w:rsidRDefault="001E39B0" w:rsidP="00192AC4">
      <w:pPr>
        <w:pStyle w:val="EndnoteText"/>
      </w:pPr>
      <w:r>
        <w:rPr>
          <w:rStyle w:val="EndnoteReference"/>
        </w:rPr>
        <w:endnoteRef/>
      </w:r>
      <w:r>
        <w:t xml:space="preserve"> NYC = 302 miles</w:t>
      </w:r>
      <w:r w:rsidRPr="00F762F1">
        <w:rPr>
          <w:vertAlign w:val="superscript"/>
        </w:rPr>
        <w:t>2</w:t>
      </w:r>
      <w:r>
        <w:t xml:space="preserve"> = 78,217ha </w:t>
      </w:r>
      <w:r>
        <w:br/>
        <w:t>Source: US Census Bureau. State &amp; country quick facts</w:t>
      </w:r>
      <w:r>
        <w:br/>
      </w:r>
      <w:r w:rsidR="00CA3F6C">
        <w:fldChar w:fldCharType="begin"/>
      </w:r>
      <w:r>
        <w:instrText xml:space="preserve"> HYPERLINK "http://quickfacts.census.gov/qfd/states/36/3651000.html" \t "_blank" </w:instrText>
      </w:r>
      <w:r w:rsidR="00CA3F6C">
        <w:fldChar w:fldCharType="separate"/>
      </w:r>
      <w:r>
        <w:rPr>
          <w:rStyle w:val="Hyperlink"/>
        </w:rPr>
        <w:t>quickfacts.census.gov/qfd/states/36/3651000.htm</w:t>
      </w:r>
      <w:r w:rsidR="00CA3F6C">
        <w:fldChar w:fldCharType="end"/>
      </w:r>
      <w:r>
        <w:t xml:space="preserve"> accessed 5/2/2012</w:t>
      </w:r>
    </w:p>
  </w:endnote>
  <w:endnote w:id="68">
    <w:p w:rsidR="001E39B0" w:rsidRPr="00C66270" w:rsidRDefault="001E39B0" w:rsidP="00192AC4">
      <w:pPr>
        <w:pStyle w:val="EndnoteText"/>
      </w:pPr>
      <w:r w:rsidRPr="00C66270">
        <w:rPr>
          <w:rStyle w:val="EndnoteReference"/>
        </w:rPr>
        <w:endnoteRef/>
      </w:r>
      <w:r w:rsidRPr="00C66270">
        <w:t xml:space="preserve"> Greenpeace mapping analysis 2011</w:t>
      </w:r>
    </w:p>
  </w:endnote>
  <w:endnote w:id="69">
    <w:p w:rsidR="001E39B0" w:rsidRPr="00C66270" w:rsidRDefault="001E39B0" w:rsidP="00192AC4">
      <w:pPr>
        <w:pStyle w:val="EndnoteText"/>
      </w:pPr>
      <w:r w:rsidRPr="00C66270">
        <w:rPr>
          <w:rStyle w:val="EndnoteReference"/>
        </w:rPr>
        <w:endnoteRef/>
      </w:r>
      <w:r w:rsidRPr="00C66270">
        <w:t xml:space="preserve"> MoFor/ITTO (2005b): 10 </w:t>
      </w:r>
    </w:p>
  </w:endnote>
  <w:endnote w:id="70">
    <w:p w:rsidR="001E39B0" w:rsidRDefault="001E39B0" w:rsidP="00192AC4">
      <w:pPr>
        <w:pStyle w:val="EndnoteText"/>
      </w:pPr>
      <w:r>
        <w:rPr>
          <w:rStyle w:val="EndnoteReference"/>
        </w:rPr>
        <w:endnoteRef/>
      </w:r>
      <w:r>
        <w:t xml:space="preserve"> CITES (2011a)</w:t>
      </w:r>
    </w:p>
  </w:endnote>
  <w:endnote w:id="71">
    <w:p w:rsidR="001E39B0" w:rsidRPr="001E0AE5" w:rsidRDefault="001E39B0" w:rsidP="00192AC4">
      <w:pPr>
        <w:pStyle w:val="EndnoteText"/>
        <w:rPr>
          <w:lang w:val="en-US"/>
        </w:rPr>
      </w:pPr>
      <w:r>
        <w:rPr>
          <w:rStyle w:val="EndnoteReference"/>
        </w:rPr>
        <w:endnoteRef/>
      </w:r>
      <w:r>
        <w:t xml:space="preserve"> See </w:t>
      </w:r>
      <w:r>
        <w:rPr>
          <w:lang w:val="en-US"/>
        </w:rPr>
        <w:t>APP (2004, updated January 2008)</w:t>
      </w:r>
    </w:p>
  </w:endnote>
  <w:endnote w:id="72">
    <w:p w:rsidR="001E39B0" w:rsidRDefault="001E39B0" w:rsidP="00192AC4">
      <w:pPr>
        <w:pStyle w:val="EndnoteText"/>
      </w:pPr>
      <w:r>
        <w:rPr>
          <w:rStyle w:val="EndnoteReference"/>
        </w:rPr>
        <w:endnoteRef/>
      </w:r>
      <w:r>
        <w:t xml:space="preserve"> The 12 mills are Indah Kiat Perawang, Indah Kiat Tangerang, Indah Kiat Serang, Tjiwi Kimia </w:t>
      </w:r>
      <w:r w:rsidRPr="00DB372E">
        <w:t>(counting the paper mill and printing facility as one)</w:t>
      </w:r>
      <w:r>
        <w:t>, Pindo Deli Perawang, Univenus Perawang, Univenus Java, Gold East, Gold Huasheng, Yalong, Ningbo Zhonghua and Ningbo Asia Pulp and Paper.</w:t>
      </w:r>
    </w:p>
  </w:endnote>
  <w:endnote w:id="73">
    <w:p w:rsidR="001E39B0" w:rsidRPr="00C66270" w:rsidRDefault="001E39B0" w:rsidP="00192AC4">
      <w:pPr>
        <w:pStyle w:val="EndnoteText"/>
      </w:pPr>
      <w:r w:rsidRPr="00C66270">
        <w:rPr>
          <w:rStyle w:val="EndnoteReference"/>
        </w:rPr>
        <w:endnoteRef/>
      </w:r>
      <w:r w:rsidRPr="00C66270">
        <w:t xml:space="preserve"> APP (2011</w:t>
      </w:r>
      <w:r>
        <w:t>c</w:t>
      </w:r>
      <w:r w:rsidRPr="00C66270">
        <w:t xml:space="preserve">) </w:t>
      </w:r>
    </w:p>
  </w:endnote>
  <w:endnote w:id="74">
    <w:p w:rsidR="001E39B0" w:rsidRPr="00C66270" w:rsidRDefault="001E39B0" w:rsidP="00192AC4">
      <w:pPr>
        <w:pStyle w:val="EndnoteText"/>
      </w:pPr>
      <w:r w:rsidRPr="00C66270">
        <w:rPr>
          <w:rStyle w:val="EndnoteReference"/>
        </w:rPr>
        <w:endnoteRef/>
      </w:r>
      <w:r w:rsidRPr="00C66270">
        <w:t xml:space="preserve"> 1.98 million tonnes. </w:t>
      </w:r>
      <w:r>
        <w:t xml:space="preserve">Source: </w:t>
      </w:r>
      <w:r w:rsidRPr="00C66270">
        <w:t>APP (2011</w:t>
      </w:r>
      <w:r>
        <w:t>c</w:t>
      </w:r>
      <w:r w:rsidRPr="00C66270">
        <w:t>): 28</w:t>
      </w:r>
      <w:r>
        <w:t>.</w:t>
      </w:r>
    </w:p>
  </w:endnote>
  <w:endnote w:id="75">
    <w:p w:rsidR="001E39B0" w:rsidRPr="00C66270" w:rsidRDefault="001E39B0" w:rsidP="00192AC4">
      <w:pPr>
        <w:pStyle w:val="EndnoteText"/>
      </w:pPr>
      <w:r w:rsidRPr="00C66270">
        <w:rPr>
          <w:rStyle w:val="EndnoteReference"/>
        </w:rPr>
        <w:endnoteRef/>
      </w:r>
      <w:r w:rsidRPr="00C66270">
        <w:t xml:space="preserve"> APP (2011</w:t>
      </w:r>
      <w:r>
        <w:t>c</w:t>
      </w:r>
      <w:r w:rsidRPr="00C66270">
        <w:t>): 17</w:t>
      </w:r>
    </w:p>
  </w:endnote>
  <w:endnote w:id="76">
    <w:p w:rsidR="001E39B0" w:rsidRPr="00C66270" w:rsidRDefault="001E39B0" w:rsidP="00192AC4">
      <w:pPr>
        <w:pStyle w:val="EndnoteText"/>
      </w:pPr>
      <w:r w:rsidRPr="00C66270">
        <w:rPr>
          <w:rStyle w:val="EndnoteReference"/>
        </w:rPr>
        <w:endnoteRef/>
      </w:r>
      <w:r w:rsidRPr="00C66270">
        <w:t xml:space="preserve"> See eg MoFor (</w:t>
      </w:r>
      <w:r>
        <w:t>2010f</w:t>
      </w:r>
      <w:r w:rsidRPr="00C66270">
        <w:t xml:space="preserve">) </w:t>
      </w:r>
    </w:p>
  </w:endnote>
  <w:endnote w:id="77">
    <w:p w:rsidR="001E39B0" w:rsidRPr="00C66270" w:rsidRDefault="001E39B0" w:rsidP="00192AC4">
      <w:pPr>
        <w:pStyle w:val="EndnoteText"/>
      </w:pPr>
      <w:r w:rsidRPr="00C66270">
        <w:rPr>
          <w:rStyle w:val="EndnoteReference"/>
        </w:rPr>
        <w:endnoteRef/>
      </w:r>
      <w:r w:rsidRPr="00C66270">
        <w:t xml:space="preserve"> Concessions: MoFor (</w:t>
      </w:r>
      <w:r>
        <w:t>2010c</w:t>
      </w:r>
      <w:r w:rsidRPr="00C66270">
        <w:t>)</w:t>
      </w:r>
      <w:r>
        <w:t>;</w:t>
      </w:r>
      <w:r w:rsidRPr="00C66270">
        <w:t xml:space="preserve"> </w:t>
      </w:r>
      <w:r>
        <w:t>p</w:t>
      </w:r>
      <w:r w:rsidRPr="00C66270">
        <w:t>eatlands: Wahyunto et al (2003)</w:t>
      </w:r>
    </w:p>
  </w:endnote>
  <w:endnote w:id="78">
    <w:p w:rsidR="001E39B0" w:rsidRDefault="001E39B0" w:rsidP="00192AC4">
      <w:pPr>
        <w:pStyle w:val="EndnoteText"/>
      </w:pPr>
      <w:r>
        <w:rPr>
          <w:rStyle w:val="EndnoteReference"/>
        </w:rPr>
        <w:endnoteRef/>
      </w:r>
      <w:r>
        <w:t xml:space="preserve"> Greenpeace mapping analysis 2011</w:t>
      </w:r>
    </w:p>
  </w:endnote>
  <w:endnote w:id="79">
    <w:p w:rsidR="001E39B0" w:rsidRDefault="001E39B0" w:rsidP="00192AC4">
      <w:pPr>
        <w:pStyle w:val="EndnoteText"/>
      </w:pPr>
      <w:r>
        <w:rPr>
          <w:rStyle w:val="EndnoteReference"/>
        </w:rPr>
        <w:endnoteRef/>
      </w:r>
      <w:r>
        <w:t xml:space="preserve"> NYC = 302 miles</w:t>
      </w:r>
      <w:r w:rsidRPr="00F762F1">
        <w:rPr>
          <w:vertAlign w:val="superscript"/>
        </w:rPr>
        <w:t>2</w:t>
      </w:r>
      <w:r>
        <w:t xml:space="preserve"> = 78,217ha </w:t>
      </w:r>
      <w:r>
        <w:br/>
        <w:t>Source: US Census Bureau. State &amp; country quick facts</w:t>
      </w:r>
      <w:r>
        <w:br/>
      </w:r>
      <w:r w:rsidR="00CA3F6C">
        <w:fldChar w:fldCharType="begin"/>
      </w:r>
      <w:r>
        <w:instrText xml:space="preserve"> HYPERLINK "http://quickfacts.census.gov/qfd/states/36/3651000.html" \t "_blank" </w:instrText>
      </w:r>
      <w:r w:rsidR="00CA3F6C">
        <w:fldChar w:fldCharType="separate"/>
      </w:r>
      <w:r>
        <w:rPr>
          <w:rStyle w:val="Hyperlink"/>
        </w:rPr>
        <w:t>quickfacts.census.gov/qfd/states/36/3651000.htm</w:t>
      </w:r>
      <w:r w:rsidR="00CA3F6C">
        <w:fldChar w:fldCharType="end"/>
      </w:r>
      <w:r>
        <w:t xml:space="preserve"> accessed 5/2/2012</w:t>
      </w:r>
    </w:p>
  </w:endnote>
  <w:endnote w:id="80">
    <w:p w:rsidR="001E39B0" w:rsidRPr="00B15EC2" w:rsidRDefault="001E39B0" w:rsidP="00192AC4">
      <w:pPr>
        <w:pStyle w:val="EndnoteText"/>
      </w:pPr>
      <w:r w:rsidRPr="00B15EC2">
        <w:rPr>
          <w:rStyle w:val="EndnoteReference"/>
        </w:rPr>
        <w:endnoteRef/>
      </w:r>
      <w:r w:rsidRPr="00B15EC2">
        <w:t xml:space="preserve"> </w:t>
      </w:r>
      <w:r w:rsidRPr="008B6CA6">
        <w:rPr>
          <w:lang w:val="en-US"/>
        </w:rPr>
        <w:t xml:space="preserve">MoFor </w:t>
      </w:r>
      <w:r w:rsidRPr="008B6CA6">
        <w:t>(2010</w:t>
      </w:r>
      <w:r>
        <w:t>h</w:t>
      </w:r>
      <w:r w:rsidRPr="008B6CA6">
        <w:t>)</w:t>
      </w:r>
    </w:p>
  </w:endnote>
  <w:endnote w:id="81">
    <w:p w:rsidR="001E39B0" w:rsidRPr="00C66270" w:rsidRDefault="001E39B0" w:rsidP="00192AC4">
      <w:pPr>
        <w:pStyle w:val="EndnoteText"/>
      </w:pPr>
      <w:r w:rsidRPr="00C66270">
        <w:rPr>
          <w:rStyle w:val="EndnoteReference"/>
        </w:rPr>
        <w:endnoteRef/>
      </w:r>
      <w:r w:rsidRPr="00C66270">
        <w:t xml:space="preserve"> Sinarmas Forestry (2007b) </w:t>
      </w:r>
    </w:p>
  </w:endnote>
  <w:endnote w:id="82">
    <w:p w:rsidR="001E39B0" w:rsidRPr="00C66270" w:rsidRDefault="001E39B0" w:rsidP="00192AC4">
      <w:pPr>
        <w:pStyle w:val="EndnoteText"/>
      </w:pPr>
      <w:r w:rsidRPr="00C66270">
        <w:rPr>
          <w:rStyle w:val="EndnoteReference"/>
        </w:rPr>
        <w:endnoteRef/>
      </w:r>
      <w:r w:rsidRPr="00C66270">
        <w:t xml:space="preserve"> APP (2011</w:t>
      </w:r>
      <w:r>
        <w:t>c</w:t>
      </w:r>
      <w:r w:rsidRPr="00C66270">
        <w:t>): 28</w:t>
      </w:r>
    </w:p>
  </w:endnote>
  <w:endnote w:id="83">
    <w:p w:rsidR="001E39B0" w:rsidRPr="00C66270" w:rsidRDefault="001E39B0" w:rsidP="00192AC4">
      <w:pPr>
        <w:pStyle w:val="EndnoteText"/>
      </w:pPr>
      <w:r w:rsidRPr="00C66270">
        <w:rPr>
          <w:rStyle w:val="EndnoteReference"/>
        </w:rPr>
        <w:endnoteRef/>
      </w:r>
      <w:r w:rsidRPr="00C66270">
        <w:t xml:space="preserve"> APP (2011</w:t>
      </w:r>
      <w:r>
        <w:t>c</w:t>
      </w:r>
      <w:r w:rsidRPr="00C66270">
        <w:t>): 27</w:t>
      </w:r>
    </w:p>
  </w:endnote>
  <w:endnote w:id="84">
    <w:p w:rsidR="001E39B0" w:rsidRPr="00C66270" w:rsidRDefault="001E39B0" w:rsidP="00192AC4">
      <w:pPr>
        <w:pStyle w:val="EndnoteText"/>
        <w:rPr>
          <w:highlight w:val="yellow"/>
        </w:rPr>
      </w:pPr>
      <w:r w:rsidRPr="00C66270">
        <w:rPr>
          <w:rStyle w:val="EndnoteReference"/>
        </w:rPr>
        <w:endnoteRef/>
      </w:r>
      <w:r w:rsidRPr="00C66270">
        <w:t xml:space="preserve"> 2.31 million tonnes. </w:t>
      </w:r>
      <w:r>
        <w:t xml:space="preserve">Source: </w:t>
      </w:r>
      <w:r w:rsidRPr="00C66270">
        <w:t>MoFor (2011</w:t>
      </w:r>
      <w:r>
        <w:t>c</w:t>
      </w:r>
      <w:r w:rsidRPr="00C66270">
        <w:t>)</w:t>
      </w:r>
      <w:r>
        <w:t>.</w:t>
      </w:r>
      <w:r w:rsidRPr="00C66270">
        <w:t xml:space="preserve"> </w:t>
      </w:r>
    </w:p>
  </w:endnote>
  <w:endnote w:id="85">
    <w:p w:rsidR="001E39B0" w:rsidRPr="00C66270" w:rsidRDefault="001E39B0" w:rsidP="00192AC4">
      <w:pPr>
        <w:pStyle w:val="EndnoteText"/>
      </w:pPr>
      <w:r w:rsidRPr="00C66270">
        <w:rPr>
          <w:rStyle w:val="EndnoteReference"/>
        </w:rPr>
        <w:endnoteRef/>
      </w:r>
      <w:r w:rsidRPr="00C66270">
        <w:t xml:space="preserve"> MoFor (</w:t>
      </w:r>
      <w:r>
        <w:t>2010h</w:t>
      </w:r>
      <w:r w:rsidRPr="00C66270">
        <w:t xml:space="preserve">) </w:t>
      </w:r>
    </w:p>
  </w:endnote>
  <w:endnote w:id="86">
    <w:p w:rsidR="001E39B0" w:rsidRDefault="001E39B0" w:rsidP="00192AC4">
      <w:pPr>
        <w:pStyle w:val="EndnoteText"/>
      </w:pPr>
      <w:r>
        <w:rPr>
          <w:rStyle w:val="EndnoteReference"/>
        </w:rPr>
        <w:endnoteRef/>
      </w:r>
      <w:r>
        <w:t xml:space="preserve"> </w:t>
      </w:r>
      <w:r w:rsidRPr="002C3872">
        <w:t>APP (2011c): 28</w:t>
      </w:r>
    </w:p>
  </w:endnote>
  <w:endnote w:id="87">
    <w:p w:rsidR="001E39B0" w:rsidRPr="00C66270" w:rsidRDefault="001E39B0" w:rsidP="00192AC4">
      <w:pPr>
        <w:pStyle w:val="EndnoteText"/>
      </w:pPr>
      <w:r w:rsidRPr="00C66270">
        <w:rPr>
          <w:rStyle w:val="EndnoteReference"/>
        </w:rPr>
        <w:endnoteRef/>
      </w:r>
      <w:r w:rsidRPr="00C66270">
        <w:t xml:space="preserve"> MoFor (</w:t>
      </w:r>
      <w:r>
        <w:t>2010g</w:t>
      </w:r>
      <w:r w:rsidRPr="00C66270">
        <w:t xml:space="preserve">) </w:t>
      </w:r>
    </w:p>
  </w:endnote>
  <w:endnote w:id="88">
    <w:p w:rsidR="001E39B0" w:rsidRPr="00C66270" w:rsidRDefault="001E39B0" w:rsidP="00192AC4">
      <w:pPr>
        <w:pStyle w:val="EndnoteText"/>
      </w:pPr>
      <w:r w:rsidRPr="00C66270">
        <w:rPr>
          <w:rStyle w:val="EndnoteReference"/>
        </w:rPr>
        <w:endnoteRef/>
      </w:r>
      <w:r w:rsidRPr="00C66270">
        <w:t xml:space="preserve"> MoFor (2011</w:t>
      </w:r>
      <w:r>
        <w:t>c</w:t>
      </w:r>
      <w:r w:rsidRPr="00C66270">
        <w:t>)</w:t>
      </w:r>
    </w:p>
  </w:endnote>
  <w:endnote w:id="89">
    <w:p w:rsidR="001E39B0" w:rsidRPr="00C66270" w:rsidRDefault="001E39B0" w:rsidP="00192AC4">
      <w:pPr>
        <w:pStyle w:val="EndnoteText"/>
      </w:pPr>
      <w:r w:rsidRPr="00C66270">
        <w:rPr>
          <w:rStyle w:val="EndnoteReference"/>
        </w:rPr>
        <w:endnoteRef/>
      </w:r>
      <w:r w:rsidRPr="00C66270">
        <w:t xml:space="preserve"> 50 tonnes of MTH pulpwood/ha of cleared area</w:t>
      </w:r>
      <w:r>
        <w:t>.</w:t>
      </w:r>
      <w:r w:rsidRPr="00C66270">
        <w:t xml:space="preserve"> Source: Sinarmas Forestry (2007a): 8. Based on IKPP declared consumption of MTH in 2009</w:t>
      </w:r>
      <w:r>
        <w:t>,</w:t>
      </w:r>
      <w:r w:rsidRPr="00C66270">
        <w:t xml:space="preserve"> supplied by the company to the Ministry of Forestry in m³ and declared in tonnes in its 2008/2009 </w:t>
      </w:r>
      <w:r>
        <w:t>c</w:t>
      </w:r>
      <w:r w:rsidRPr="00C66270">
        <w:t xml:space="preserve">orporate </w:t>
      </w:r>
      <w:r>
        <w:t>s</w:t>
      </w:r>
      <w:r w:rsidRPr="00C66270">
        <w:t xml:space="preserve">ustainability report – 1 </w:t>
      </w:r>
      <w:r>
        <w:t xml:space="preserve">green </w:t>
      </w:r>
      <w:r w:rsidRPr="00C66270">
        <w:t>tonne of MTH is equivalent to 1.56m</w:t>
      </w:r>
      <w:r w:rsidRPr="00C66270">
        <w:rPr>
          <w:vertAlign w:val="superscript"/>
        </w:rPr>
        <w:t>3</w:t>
      </w:r>
      <w:r w:rsidRPr="00C66270">
        <w:t xml:space="preserve"> (or 0.64t/m³)</w:t>
      </w:r>
      <w:r>
        <w:t xml:space="preserve">. </w:t>
      </w:r>
      <w:r w:rsidRPr="00C66270">
        <w:t>Sources: MoFor (</w:t>
      </w:r>
      <w:r>
        <w:t>2010h</w:t>
      </w:r>
      <w:r w:rsidRPr="00C66270">
        <w:t>) and</w:t>
      </w:r>
      <w:r>
        <w:t>,</w:t>
      </w:r>
      <w:r w:rsidRPr="00C66270">
        <w:t xml:space="preserve"> in tonnes</w:t>
      </w:r>
      <w:r>
        <w:t>,</w:t>
      </w:r>
      <w:r w:rsidRPr="00C66270">
        <w:t xml:space="preserve"> APP (2011</w:t>
      </w:r>
      <w:r>
        <w:t>c</w:t>
      </w:r>
      <w:r w:rsidRPr="00C66270">
        <w:t>): 28</w:t>
      </w:r>
      <w:r>
        <w:t>.</w:t>
      </w:r>
    </w:p>
  </w:endnote>
  <w:endnote w:id="90">
    <w:p w:rsidR="001E39B0" w:rsidRDefault="001E39B0" w:rsidP="00192AC4">
      <w:pPr>
        <w:pStyle w:val="EndnoteText"/>
      </w:pPr>
      <w:r>
        <w:rPr>
          <w:rStyle w:val="EndnoteReference"/>
        </w:rPr>
        <w:endnoteRef/>
      </w:r>
      <w:r>
        <w:t xml:space="preserve"> Jakarta = 650km</w:t>
      </w:r>
      <w:r>
        <w:rPr>
          <w:vertAlign w:val="superscript"/>
        </w:rPr>
        <w:t>2</w:t>
      </w:r>
      <w:r>
        <w:t xml:space="preserve"> </w:t>
      </w:r>
      <w:r>
        <w:br/>
        <w:t xml:space="preserve">Source: </w:t>
      </w:r>
      <w:hyperlink r:id="rId19" w:history="1">
        <w:r w:rsidRPr="00702251">
          <w:rPr>
            <w:rStyle w:val="Hyperlink"/>
          </w:rPr>
          <w:t>www.jakarta.go.id/english/news/2011/03/jakartas-geography</w:t>
        </w:r>
      </w:hyperlink>
      <w:r>
        <w:t xml:space="preserve"> accessed 10/2/2012</w:t>
      </w:r>
    </w:p>
  </w:endnote>
  <w:endnote w:id="91">
    <w:p w:rsidR="001E39B0" w:rsidRPr="00C66270" w:rsidRDefault="001E39B0" w:rsidP="00192AC4">
      <w:pPr>
        <w:pStyle w:val="EndnoteText"/>
      </w:pPr>
      <w:r w:rsidRPr="00C66270">
        <w:rPr>
          <w:rStyle w:val="EndnoteReference"/>
        </w:rPr>
        <w:endnoteRef/>
      </w:r>
      <w:r w:rsidRPr="00C66270">
        <w:t xml:space="preserve"> APP (2004): ii, APP (2007): 58</w:t>
      </w:r>
    </w:p>
  </w:endnote>
  <w:endnote w:id="92">
    <w:p w:rsidR="001E39B0" w:rsidRPr="00C66270" w:rsidRDefault="001E39B0" w:rsidP="00192AC4">
      <w:pPr>
        <w:pStyle w:val="EndnoteText"/>
      </w:pPr>
      <w:r w:rsidRPr="00C66270">
        <w:rPr>
          <w:rStyle w:val="EndnoteReference"/>
        </w:rPr>
        <w:endnoteRef/>
      </w:r>
      <w:r w:rsidRPr="00C66270">
        <w:t xml:space="preserve"> Greenbury (2011). ‘By the end of 2015, we will source 100 percent of our pulpwood supply from sustainable plantation stock and require our suppliers to meet Indonesia’s mandatory sustainable forest management standards.’</w:t>
      </w:r>
    </w:p>
  </w:endnote>
  <w:endnote w:id="93">
    <w:p w:rsidR="001E39B0" w:rsidRPr="00C66270" w:rsidRDefault="001E39B0" w:rsidP="00192AC4">
      <w:pPr>
        <w:pStyle w:val="EndnoteText"/>
      </w:pPr>
      <w:r w:rsidRPr="00C66270">
        <w:rPr>
          <w:rStyle w:val="EndnoteReference"/>
        </w:rPr>
        <w:endnoteRef/>
      </w:r>
      <w:r w:rsidRPr="00C66270">
        <w:t xml:space="preserve"> MoFor/ITTO (2005</w:t>
      </w:r>
      <w:r>
        <w:t>b</w:t>
      </w:r>
      <w:r w:rsidRPr="00C66270">
        <w:t>)</w:t>
      </w:r>
      <w:r>
        <w:t>: 5</w:t>
      </w:r>
    </w:p>
  </w:endnote>
  <w:endnote w:id="94">
    <w:p w:rsidR="001E39B0" w:rsidRPr="00C66270" w:rsidRDefault="001E39B0" w:rsidP="00780B37">
      <w:pPr>
        <w:pStyle w:val="EndnoteText"/>
      </w:pPr>
      <w:r w:rsidRPr="00C66270">
        <w:rPr>
          <w:rStyle w:val="EndnoteReference"/>
        </w:rPr>
        <w:endnoteRef/>
      </w:r>
      <w:r w:rsidRPr="00C66270">
        <w:t xml:space="preserve"> </w:t>
      </w:r>
      <w:r w:rsidRPr="00336A47">
        <w:t>MoFor/ITTO (2005b)</w:t>
      </w:r>
      <w:r>
        <w:t>: 4</w:t>
      </w:r>
    </w:p>
  </w:endnote>
  <w:endnote w:id="95">
    <w:p w:rsidR="001E39B0" w:rsidRDefault="001E39B0" w:rsidP="00192AC4">
      <w:pPr>
        <w:pStyle w:val="EndnoteText"/>
      </w:pPr>
      <w:r>
        <w:rPr>
          <w:rStyle w:val="EndnoteReference"/>
        </w:rPr>
        <w:endnoteRef/>
      </w:r>
      <w:r>
        <w:t xml:space="preserve"> </w:t>
      </w:r>
      <w:r w:rsidRPr="00F50416">
        <w:t>MoF</w:t>
      </w:r>
      <w:r>
        <w:t>or/ITTO</w:t>
      </w:r>
      <w:r w:rsidRPr="00F50416">
        <w:t xml:space="preserve"> (2005</w:t>
      </w:r>
      <w:r>
        <w:t>c): 3</w:t>
      </w:r>
    </w:p>
  </w:endnote>
  <w:endnote w:id="96">
    <w:p w:rsidR="001E39B0" w:rsidRPr="00C66270" w:rsidRDefault="001E39B0" w:rsidP="00192AC4">
      <w:pPr>
        <w:pStyle w:val="EndnoteText"/>
      </w:pPr>
      <w:r w:rsidRPr="00C66270">
        <w:rPr>
          <w:rStyle w:val="EndnoteReference"/>
        </w:rPr>
        <w:endnoteRef/>
      </w:r>
      <w:r w:rsidRPr="00C66270">
        <w:t xml:space="preserve"> </w:t>
      </w:r>
      <w:r w:rsidRPr="00336A47">
        <w:t>MoFor/ITTO (2005b): 4</w:t>
      </w:r>
    </w:p>
  </w:endnote>
  <w:endnote w:id="97">
    <w:p w:rsidR="001E39B0" w:rsidRPr="00C66270" w:rsidRDefault="001E39B0" w:rsidP="00780B37">
      <w:pPr>
        <w:pStyle w:val="EndnoteText"/>
      </w:pPr>
      <w:r w:rsidRPr="00C66270">
        <w:rPr>
          <w:rStyle w:val="EndnoteReference"/>
        </w:rPr>
        <w:endnoteRef/>
      </w:r>
      <w:r w:rsidRPr="00C66270">
        <w:t xml:space="preserve"> </w:t>
      </w:r>
      <w:r w:rsidRPr="00336A47">
        <w:t>MoFor/ITTO (2005b): 5</w:t>
      </w:r>
    </w:p>
  </w:endnote>
  <w:endnote w:id="98">
    <w:p w:rsidR="001E39B0" w:rsidRPr="00C66270" w:rsidRDefault="001E39B0" w:rsidP="00192AC4">
      <w:pPr>
        <w:pStyle w:val="EndnoteText"/>
      </w:pPr>
      <w:r w:rsidRPr="00C66270">
        <w:rPr>
          <w:rStyle w:val="EndnoteReference"/>
        </w:rPr>
        <w:endnoteRef/>
      </w:r>
      <w:r w:rsidRPr="00C66270">
        <w:t xml:space="preserve"> Garrett et al (2010) </w:t>
      </w:r>
    </w:p>
  </w:endnote>
  <w:endnote w:id="99">
    <w:p w:rsidR="001E39B0" w:rsidRPr="00C66270" w:rsidRDefault="001E39B0" w:rsidP="00192AC4">
      <w:pPr>
        <w:pStyle w:val="EndnoteText"/>
      </w:pPr>
      <w:r w:rsidRPr="00C66270">
        <w:rPr>
          <w:rStyle w:val="EndnoteReference"/>
        </w:rPr>
        <w:endnoteRef/>
      </w:r>
      <w:r w:rsidRPr="00C66270">
        <w:t xml:space="preserve"> </w:t>
      </w:r>
      <w:r>
        <w:t>E</w:t>
      </w:r>
      <w:r w:rsidRPr="00C66270">
        <w:t xml:space="preserve">g </w:t>
      </w:r>
      <w:r>
        <w:t>p</w:t>
      </w:r>
      <w:r w:rsidRPr="00C66270">
        <w:t>ersonal communication with vTI staff, 2011</w:t>
      </w:r>
    </w:p>
  </w:endnote>
  <w:endnote w:id="100">
    <w:p w:rsidR="001E39B0" w:rsidRDefault="001E39B0" w:rsidP="00192AC4">
      <w:pPr>
        <w:pStyle w:val="EndnoteText"/>
      </w:pPr>
      <w:r>
        <w:rPr>
          <w:rStyle w:val="EndnoteReference"/>
        </w:rPr>
        <w:endnoteRef/>
      </w:r>
      <w:r>
        <w:t xml:space="preserve"> Koch (2012)</w:t>
      </w:r>
    </w:p>
  </w:endnote>
  <w:endnote w:id="101">
    <w:p w:rsidR="001E39B0" w:rsidRDefault="001E39B0" w:rsidP="00192AC4">
      <w:pPr>
        <w:pStyle w:val="EndnoteText"/>
      </w:pPr>
      <w:r>
        <w:rPr>
          <w:rStyle w:val="EndnoteReference"/>
        </w:rPr>
        <w:endnoteRef/>
      </w:r>
      <w:r>
        <w:t xml:space="preserve"> </w:t>
      </w:r>
      <w:hyperlink r:id="rId20" w:history="1">
        <w:r w:rsidRPr="00760D20">
          <w:rPr>
            <w:rStyle w:val="Hyperlink"/>
          </w:rPr>
          <w:t>www.IUCNredlist.org</w:t>
        </w:r>
      </w:hyperlink>
    </w:p>
  </w:endnote>
  <w:endnote w:id="102">
    <w:p w:rsidR="001E39B0" w:rsidRDefault="001E39B0" w:rsidP="00192AC4">
      <w:pPr>
        <w:pStyle w:val="EndnoteText"/>
      </w:pPr>
      <w:r>
        <w:rPr>
          <w:rStyle w:val="EndnoteReference"/>
        </w:rPr>
        <w:endnoteRef/>
      </w:r>
      <w:r>
        <w:t xml:space="preserve"> Koch (2012) and </w:t>
      </w:r>
      <w:hyperlink r:id="rId21" w:history="1">
        <w:r w:rsidRPr="00760D20">
          <w:rPr>
            <w:rStyle w:val="Hyperlink"/>
          </w:rPr>
          <w:t>www.iucnredlist.org/apps/redlist/search</w:t>
        </w:r>
      </w:hyperlink>
    </w:p>
  </w:endnote>
  <w:endnote w:id="103">
    <w:p w:rsidR="001E39B0" w:rsidRDefault="001E39B0" w:rsidP="00192AC4">
      <w:pPr>
        <w:pStyle w:val="EndnoteText"/>
      </w:pPr>
      <w:r>
        <w:rPr>
          <w:rStyle w:val="EndnoteReference"/>
        </w:rPr>
        <w:endnoteRef/>
      </w:r>
      <w:r>
        <w:t xml:space="preserve"> 59 samples were collected within the mill complex between February and December 2011. All 33 samples collected from February up until December were confirmed to be ramin. In December, an additional 13 samples were confirmed to be ramin. A further 13 samples were collected from other logs. Out of the 13, 10 were IUCN-listed </w:t>
      </w:r>
      <w:r>
        <w:rPr>
          <w:rStyle w:val="st"/>
        </w:rPr>
        <w:t>genera.</w:t>
      </w:r>
    </w:p>
  </w:endnote>
  <w:endnote w:id="104">
    <w:p w:rsidR="001E39B0" w:rsidRDefault="001E39B0" w:rsidP="00192AC4">
      <w:pPr>
        <w:pStyle w:val="EndnoteText"/>
      </w:pPr>
      <w:r>
        <w:rPr>
          <w:rStyle w:val="EndnoteReference"/>
        </w:rPr>
        <w:endnoteRef/>
      </w:r>
      <w:r>
        <w:t xml:space="preserve"> APP (2011c): 27</w:t>
      </w:r>
    </w:p>
  </w:endnote>
  <w:endnote w:id="105">
    <w:p w:rsidR="001E39B0" w:rsidRPr="00C66270" w:rsidRDefault="001E39B0" w:rsidP="00192AC4">
      <w:pPr>
        <w:pStyle w:val="EndnoteText"/>
      </w:pPr>
      <w:r w:rsidRPr="00C66270">
        <w:rPr>
          <w:rStyle w:val="EndnoteReference"/>
        </w:rPr>
        <w:endnoteRef/>
      </w:r>
      <w:r w:rsidRPr="00C66270">
        <w:t xml:space="preserve"> Government of Indonesia (2004): 6</w:t>
      </w:r>
    </w:p>
  </w:endnote>
  <w:endnote w:id="106">
    <w:p w:rsidR="001E39B0" w:rsidRDefault="001E39B0" w:rsidP="00192AC4">
      <w:pPr>
        <w:pStyle w:val="EndnoteText"/>
      </w:pPr>
      <w:r>
        <w:rPr>
          <w:rStyle w:val="EndnoteReference"/>
        </w:rPr>
        <w:endnoteRef/>
      </w:r>
      <w:r>
        <w:t xml:space="preserve"> Afghanistan, Albania, Algeria, Argentina, Armenia, Australia, Austria, Azerbaijan, Bangladesh, Barbados, Belarus, Belgium, Benin, Brazil, Brunei Darussalam, Bulgaria, Burkina Faso, Cambodia, Cameroon, Canada, Chile, China, Colombia, Congo-Brazzaville, Costa Rica, Cote d'ivoire, Croatia, Cuba, Cyprus, Czech Republic, Democratic Republic of Congo, Denmark, Djibouti, Dominica, Dominican Republic, Ecuador, Egypt, El Salvador, Ethiopia, Fiji, Finland, France, Gabon, Gambia, Georgia, Germany, Ghana, Greece, Guadeloupe, Guatemala, Guinea, Guyana, Honduras, Hungary, India, Indonesia, Iran, Ireland, Israel, Italy, Jamaica, Japan, Jordan, Kazakhstan, Kenya, Kuwait, Kyrgyz Republic, Latvia, Liberia, Lithuania, Lybia, Macedonia, Madagascar, Malaysia, Mali, Malta, Mauritania, Mauritius, Mexico, Mongolia, Morocco, Mozambique, Myanmar, Nepal, Netherlands, New Zealand, Nicaragua, Nigeria, Norway, Oman, Pakistan, Panama, Papua New Guinea, Paraguay, Peru, Philippines, Poland, Portugal, Qatar, Romania, Russia, Saint Lucia, Sao Tome &amp; Principe, Saudi Arabia, Senegal, Serbia, Sierra Leone, Singapore, Slovak Republic, Slovenia, South Africa, Spain, Sri Lanka, Sudan, Suriname, Sweden, Switzerland, Syrian Arab Republic, Tanzania, Thailand, Togo, Trinidad and Tobago, Tunisia, Turkey, Uganda, Ukraine, United Arab Emirates, United Kingdom, United States, Uruguay, Uzbekistan, Venezuela, Vietnam, Yemen, Zambia and Zimbabwe</w:t>
      </w:r>
    </w:p>
  </w:endnote>
  <w:endnote w:id="107">
    <w:p w:rsidR="001E39B0" w:rsidRDefault="001E39B0" w:rsidP="00192AC4">
      <w:pPr>
        <w:pStyle w:val="EndnoteText"/>
      </w:pPr>
      <w:r>
        <w:rPr>
          <w:rStyle w:val="EndnoteReference"/>
        </w:rPr>
        <w:endnoteRef/>
      </w:r>
      <w:r>
        <w:t xml:space="preserve"> </w:t>
      </w:r>
      <w:r w:rsidRPr="003D6A7E">
        <w:t>The 12 mills are Indah Kiat Perawang, Indah Kiat Tangerang, Indah Kiat Serang, Tjiwi Kimia</w:t>
      </w:r>
      <w:r>
        <w:t xml:space="preserve"> </w:t>
      </w:r>
      <w:r w:rsidRPr="00DB372E">
        <w:t>(counting the paper mill and printing facility as one)</w:t>
      </w:r>
      <w:r w:rsidRPr="003D6A7E">
        <w:t>, Pindo Deli Perawang, The Univenus Perawang, The Univenus Java, Gold East, Gold Huasheng, Yalong, Ningbo Zhonghua and Ningbo Asia Pulp and Paper.</w:t>
      </w:r>
    </w:p>
  </w:endnote>
  <w:endnote w:id="108">
    <w:p w:rsidR="001E39B0" w:rsidRDefault="001E39B0" w:rsidP="00192AC4">
      <w:pPr>
        <w:pStyle w:val="EndnoteText"/>
      </w:pPr>
      <w:r>
        <w:rPr>
          <w:rStyle w:val="EndnoteReference"/>
        </w:rPr>
        <w:endnoteRef/>
      </w:r>
      <w:r>
        <w:t xml:space="preserve"> </w:t>
      </w:r>
      <w:r w:rsidRPr="003D6A7E">
        <w:t>The 8 companies for which MTH has been identified via fibre testing are Indah Kiat, Tjiwi Kimia, Pindo Deli, Gold East, Gold Huasheng, Yalong, Ningbo Zhonghua</w:t>
      </w:r>
      <w:r>
        <w:t xml:space="preserve"> and</w:t>
      </w:r>
      <w:r w:rsidRPr="003D6A7E">
        <w:t xml:space="preserve"> Ningbo Asia Pulp and Paper. The ninth company for which specific products have not yet been definitively</w:t>
      </w:r>
      <w:r>
        <w:t xml:space="preserve"> </w:t>
      </w:r>
      <w:r w:rsidRPr="003D6A7E">
        <w:t>identified is The Univenus</w:t>
      </w:r>
      <w:r>
        <w:t>.</w:t>
      </w:r>
    </w:p>
  </w:endnote>
  <w:endnote w:id="109">
    <w:p w:rsidR="001E39B0" w:rsidRPr="00C66270" w:rsidRDefault="001E39B0" w:rsidP="00192AC4">
      <w:pPr>
        <w:pStyle w:val="EndnoteText"/>
      </w:pPr>
      <w:r w:rsidRPr="00C66270">
        <w:rPr>
          <w:rStyle w:val="EndnoteReference"/>
        </w:rPr>
        <w:endnoteRef/>
      </w:r>
      <w:r w:rsidRPr="00C66270">
        <w:t xml:space="preserve"> </w:t>
      </w:r>
      <w:r>
        <w:t>B</w:t>
      </w:r>
      <w:r w:rsidRPr="00C66270">
        <w:t xml:space="preserve">ased on trade data and CITES ‘List of contracting parties’ </w:t>
      </w:r>
      <w:hyperlink r:id="rId22" w:history="1">
        <w:r w:rsidRPr="00C66270">
          <w:rPr>
            <w:rStyle w:val="Hyperlink"/>
          </w:rPr>
          <w:t>www.cites.org/eng/disc/parties/alphabet.php</w:t>
        </w:r>
      </w:hyperlink>
      <w:r w:rsidRPr="00C66270">
        <w:t xml:space="preserve"> accessed 22/12/2011</w:t>
      </w:r>
    </w:p>
  </w:endnote>
  <w:endnote w:id="110">
    <w:p w:rsidR="001E39B0" w:rsidRPr="00C66270" w:rsidRDefault="001E39B0" w:rsidP="00192AC4">
      <w:pPr>
        <w:pStyle w:val="EndnoteText"/>
      </w:pPr>
      <w:r w:rsidRPr="00C66270">
        <w:rPr>
          <w:rStyle w:val="EndnoteReference"/>
        </w:rPr>
        <w:endnoteRef/>
      </w:r>
      <w:r w:rsidRPr="00C66270">
        <w:t xml:space="preserve"> Lifshitz (2010): 4</w:t>
      </w:r>
    </w:p>
  </w:endnote>
  <w:endnote w:id="111">
    <w:p w:rsidR="001E39B0" w:rsidRPr="00C66270" w:rsidRDefault="001E39B0" w:rsidP="00192AC4">
      <w:pPr>
        <w:pStyle w:val="EndnoteText"/>
      </w:pPr>
      <w:r w:rsidRPr="00C66270">
        <w:rPr>
          <w:rStyle w:val="EndnoteReference"/>
        </w:rPr>
        <w:endnoteRef/>
      </w:r>
      <w:r w:rsidRPr="00C66270">
        <w:t xml:space="preserve"> APP (2011</w:t>
      </w:r>
      <w:r>
        <w:t>c</w:t>
      </w:r>
      <w:r w:rsidRPr="00C66270">
        <w:t xml:space="preserve">): 6 </w:t>
      </w:r>
    </w:p>
  </w:endnote>
  <w:endnote w:id="112">
    <w:p w:rsidR="001E39B0" w:rsidRPr="00C66270" w:rsidRDefault="001E39B0" w:rsidP="00192AC4">
      <w:pPr>
        <w:pStyle w:val="EndnoteText"/>
      </w:pPr>
      <w:r w:rsidRPr="00C66270">
        <w:rPr>
          <w:rStyle w:val="EndnoteReference"/>
        </w:rPr>
        <w:endnoteRef/>
      </w:r>
      <w:r w:rsidRPr="00C66270">
        <w:t xml:space="preserve"> APP (2011</w:t>
      </w:r>
      <w:r>
        <w:t>c</w:t>
      </w:r>
      <w:r w:rsidRPr="00C66270">
        <w:t>): 16</w:t>
      </w:r>
    </w:p>
  </w:endnote>
  <w:endnote w:id="113">
    <w:p w:rsidR="001E39B0" w:rsidRPr="00C66270" w:rsidRDefault="001E39B0" w:rsidP="00192AC4">
      <w:pPr>
        <w:pStyle w:val="EndnoteText"/>
      </w:pPr>
      <w:r w:rsidRPr="00C66270">
        <w:rPr>
          <w:rStyle w:val="EndnoteReference"/>
        </w:rPr>
        <w:endnoteRef/>
      </w:r>
      <w:r w:rsidRPr="00C66270">
        <w:t xml:space="preserve"> APP (2011</w:t>
      </w:r>
      <w:r>
        <w:t>c</w:t>
      </w:r>
      <w:r w:rsidRPr="00C66270">
        <w:t>): 17</w:t>
      </w:r>
    </w:p>
  </w:endnote>
  <w:endnote w:id="114">
    <w:p w:rsidR="001E39B0" w:rsidRPr="00C66270" w:rsidRDefault="001E39B0" w:rsidP="00192AC4">
      <w:pPr>
        <w:pStyle w:val="EndnoteText"/>
      </w:pPr>
      <w:r w:rsidRPr="00C66270">
        <w:rPr>
          <w:rStyle w:val="EndnoteReference"/>
        </w:rPr>
        <w:endnoteRef/>
      </w:r>
      <w:r w:rsidRPr="00C66270">
        <w:t xml:space="preserve"> Various company sources, eg APP China</w:t>
      </w:r>
      <w:hyperlink w:history="1">
        <w:r w:rsidRPr="00C66270">
          <w:rPr>
            <w:rStyle w:val="Hyperlink"/>
          </w:rPr>
          <w:t xml:space="preserve"> www.app.com.cn/english/aboutus/xsdw/index.html</w:t>
        </w:r>
      </w:hyperlink>
      <w:r w:rsidRPr="00C66270">
        <w:t xml:space="preserve"> </w:t>
      </w:r>
    </w:p>
  </w:endnote>
  <w:endnote w:id="115">
    <w:p w:rsidR="001E39B0" w:rsidRPr="00C66270" w:rsidRDefault="001E39B0" w:rsidP="00192AC4">
      <w:pPr>
        <w:pStyle w:val="EndnoteText"/>
      </w:pPr>
      <w:r w:rsidRPr="00C66270">
        <w:rPr>
          <w:rStyle w:val="EndnoteReference"/>
        </w:rPr>
        <w:endnoteRef/>
      </w:r>
      <w:r w:rsidRPr="00C66270">
        <w:t xml:space="preserve"> APP (2011</w:t>
      </w:r>
      <w:r>
        <w:t>c</w:t>
      </w:r>
      <w:r w:rsidRPr="00C66270">
        <w:t>): 4</w:t>
      </w:r>
    </w:p>
  </w:endnote>
  <w:endnote w:id="116">
    <w:p w:rsidR="001E39B0" w:rsidRPr="00C66270" w:rsidRDefault="001E39B0" w:rsidP="00192AC4">
      <w:pPr>
        <w:pStyle w:val="EndnoteText"/>
      </w:pPr>
      <w:r w:rsidRPr="00C66270">
        <w:rPr>
          <w:rStyle w:val="EndnoteReference"/>
        </w:rPr>
        <w:endnoteRef/>
      </w:r>
      <w:r w:rsidRPr="00C66270">
        <w:t xml:space="preserve"> This figure includes packaging and chemical products. Source: APP (2011</w:t>
      </w:r>
      <w:r>
        <w:t>c</w:t>
      </w:r>
      <w:r w:rsidRPr="00C66270">
        <w:t>): 17</w:t>
      </w:r>
      <w:r>
        <w:t>.</w:t>
      </w:r>
      <w:r w:rsidRPr="00C66270">
        <w:t xml:space="preserve"> </w:t>
      </w:r>
    </w:p>
  </w:endnote>
  <w:endnote w:id="117">
    <w:p w:rsidR="001E39B0" w:rsidRPr="00C66270" w:rsidRDefault="001E39B0" w:rsidP="00192AC4">
      <w:pPr>
        <w:pStyle w:val="EndnoteText"/>
      </w:pPr>
      <w:r w:rsidRPr="00C66270">
        <w:rPr>
          <w:rStyle w:val="EndnoteReference"/>
        </w:rPr>
        <w:endnoteRef/>
      </w:r>
      <w:r w:rsidRPr="00C66270">
        <w:t xml:space="preserve"> APP (2011</w:t>
      </w:r>
      <w:r>
        <w:t>c</w:t>
      </w:r>
      <w:r w:rsidRPr="00C66270">
        <w:t xml:space="preserve">), APP website ‘Facilities </w:t>
      </w:r>
      <w:r>
        <w:t>&amp;</w:t>
      </w:r>
      <w:r w:rsidRPr="00C66270">
        <w:t xml:space="preserve"> </w:t>
      </w:r>
      <w:r>
        <w:t>s</w:t>
      </w:r>
      <w:r w:rsidRPr="00C66270">
        <w:t xml:space="preserve">ubsidiaries </w:t>
      </w:r>
      <w:r>
        <w:t>o</w:t>
      </w:r>
      <w:r w:rsidRPr="00C66270">
        <w:t xml:space="preserve">verview’ </w:t>
      </w:r>
      <w:hyperlink r:id="rId23" w:history="1">
        <w:r w:rsidRPr="001913FD">
          <w:rPr>
            <w:rStyle w:val="Hyperlink"/>
          </w:rPr>
          <w:t>www.asiapulppaper.com</w:t>
        </w:r>
      </w:hyperlink>
      <w:r>
        <w:t xml:space="preserve"> </w:t>
      </w:r>
      <w:r w:rsidRPr="00C66270">
        <w:t>accessed 4/1/2012</w:t>
      </w:r>
    </w:p>
  </w:endnote>
  <w:endnote w:id="118">
    <w:p w:rsidR="001E39B0" w:rsidRPr="00C66270" w:rsidRDefault="001E39B0" w:rsidP="00192AC4">
      <w:pPr>
        <w:pStyle w:val="EndnoteText"/>
      </w:pPr>
      <w:r w:rsidRPr="00C66270">
        <w:rPr>
          <w:rStyle w:val="EndnoteReference"/>
        </w:rPr>
        <w:endnoteRef/>
      </w:r>
      <w:r w:rsidRPr="00C66270">
        <w:t xml:space="preserve"> APP (2010): 2</w:t>
      </w:r>
    </w:p>
  </w:endnote>
  <w:endnote w:id="119">
    <w:p w:rsidR="001E39B0" w:rsidRPr="00C66270" w:rsidRDefault="001E39B0" w:rsidP="00192AC4">
      <w:pPr>
        <w:pStyle w:val="EndnoteText"/>
      </w:pPr>
      <w:r w:rsidRPr="00C66270">
        <w:rPr>
          <w:rStyle w:val="EndnoteReference"/>
        </w:rPr>
        <w:endnoteRef/>
      </w:r>
      <w:r w:rsidRPr="00C66270">
        <w:t xml:space="preserve"> 34.5 billion RMB. 2010 year-average conversion to dollars at 0.146 $:RMB. </w:t>
      </w:r>
      <w:r>
        <w:t xml:space="preserve">Source: </w:t>
      </w:r>
      <w:r w:rsidRPr="00C66270">
        <w:t>APP (2010): 2</w:t>
      </w:r>
      <w:r>
        <w:t>.</w:t>
      </w:r>
    </w:p>
  </w:endnote>
  <w:endnote w:id="120">
    <w:p w:rsidR="001E39B0" w:rsidRDefault="001E39B0" w:rsidP="00192AC4">
      <w:pPr>
        <w:pStyle w:val="EndnoteText"/>
      </w:pPr>
      <w:r>
        <w:rPr>
          <w:rStyle w:val="EndnoteReference"/>
        </w:rPr>
        <w:endnoteRef/>
      </w:r>
      <w:r>
        <w:t xml:space="preserve"> </w:t>
      </w:r>
      <w:r w:rsidRPr="006809F1">
        <w:t>APP (2010)</w:t>
      </w:r>
      <w:r>
        <w:t>: 5</w:t>
      </w:r>
    </w:p>
  </w:endnote>
  <w:endnote w:id="121">
    <w:p w:rsidR="001E39B0" w:rsidRPr="00C66270" w:rsidRDefault="001E39B0" w:rsidP="00192AC4">
      <w:pPr>
        <w:pStyle w:val="EndnoteText"/>
      </w:pPr>
      <w:r w:rsidRPr="00C66270">
        <w:rPr>
          <w:rStyle w:val="EndnoteReference"/>
        </w:rPr>
        <w:endnoteRef/>
      </w:r>
      <w:r w:rsidRPr="00C66270">
        <w:t xml:space="preserve"> APP (2010)</w:t>
      </w:r>
      <w:r>
        <w:t>: 5</w:t>
      </w:r>
      <w:r w:rsidRPr="00C66270">
        <w:t xml:space="preserve"> </w:t>
      </w:r>
    </w:p>
  </w:endnote>
  <w:endnote w:id="122">
    <w:p w:rsidR="001E39B0" w:rsidRPr="00C66270" w:rsidRDefault="001E39B0" w:rsidP="00192AC4">
      <w:pPr>
        <w:pStyle w:val="EndnoteText"/>
      </w:pPr>
      <w:r w:rsidRPr="00C66270">
        <w:rPr>
          <w:rStyle w:val="EndnoteReference"/>
        </w:rPr>
        <w:endnoteRef/>
      </w:r>
      <w:r w:rsidRPr="00C66270">
        <w:t xml:space="preserve"> APP (2010): 36. Official Chinese customs data show that APP China’s paperboard mills import Indonesian pulp</w:t>
      </w:r>
      <w:r>
        <w:t>.</w:t>
      </w:r>
      <w:r w:rsidRPr="00C66270">
        <w:t xml:space="preserve"> </w:t>
      </w:r>
      <w:r>
        <w:t xml:space="preserve">Source: </w:t>
      </w:r>
      <w:r w:rsidRPr="00C66270">
        <w:t xml:space="preserve">CTI (2010). Confidential information obtained by Greenpeace shows that APP’s pulp mill in Perawang, Riau is a large exporter of pulp to China. </w:t>
      </w:r>
    </w:p>
  </w:endnote>
  <w:endnote w:id="123">
    <w:p w:rsidR="001E39B0" w:rsidRPr="00C66270" w:rsidRDefault="001E39B0" w:rsidP="00192AC4">
      <w:pPr>
        <w:pStyle w:val="EndnoteText"/>
      </w:pPr>
      <w:r w:rsidRPr="00C66270">
        <w:rPr>
          <w:rStyle w:val="EndnoteReference"/>
        </w:rPr>
        <w:endnoteRef/>
      </w:r>
      <w:r w:rsidRPr="00C66270">
        <w:t xml:space="preserve"> Confidential information held by Greenpeace reveal</w:t>
      </w:r>
      <w:r>
        <w:t>s</w:t>
      </w:r>
      <w:r w:rsidRPr="00C66270">
        <w:t xml:space="preserve"> that in 2010, Indah Kiat exported about 440,000 tonnes of MTH pulp to China.</w:t>
      </w:r>
    </w:p>
  </w:endnote>
  <w:endnote w:id="124">
    <w:p w:rsidR="001E39B0" w:rsidRPr="00C66270" w:rsidRDefault="001E39B0" w:rsidP="00192AC4">
      <w:pPr>
        <w:pStyle w:val="EndnoteText"/>
      </w:pPr>
      <w:r w:rsidRPr="00C66270">
        <w:rPr>
          <w:rStyle w:val="EndnoteReference"/>
        </w:rPr>
        <w:endnoteRef/>
      </w:r>
      <w:r w:rsidRPr="00C66270">
        <w:t xml:space="preserve"> Greenpeace investigations 2010–2011</w:t>
      </w:r>
    </w:p>
  </w:endnote>
  <w:endnote w:id="125">
    <w:p w:rsidR="001E39B0" w:rsidRDefault="001E39B0" w:rsidP="00192AC4">
      <w:pPr>
        <w:pStyle w:val="EndnoteText"/>
      </w:pPr>
      <w:r>
        <w:rPr>
          <w:rStyle w:val="EndnoteReference"/>
        </w:rPr>
        <w:endnoteRef/>
      </w:r>
      <w:r>
        <w:t xml:space="preserve"> </w:t>
      </w:r>
      <w:r w:rsidRPr="00C66270">
        <w:t xml:space="preserve">Chinese import data </w:t>
      </w:r>
      <w:r>
        <w:t xml:space="preserve">(source: CTI (2010)) </w:t>
      </w:r>
      <w:r w:rsidRPr="00C66270">
        <w:t>together with confidential information held by Greenpeace</w:t>
      </w:r>
    </w:p>
  </w:endnote>
  <w:endnote w:id="126">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27">
    <w:p w:rsidR="001E39B0" w:rsidRPr="00C66270" w:rsidRDefault="001E39B0" w:rsidP="00192AC4">
      <w:pPr>
        <w:pStyle w:val="EndnoteText"/>
      </w:pPr>
      <w:r w:rsidRPr="00C66270">
        <w:rPr>
          <w:rStyle w:val="EndnoteReference"/>
        </w:rPr>
        <w:endnoteRef/>
      </w:r>
      <w:r w:rsidRPr="00C66270">
        <w:t xml:space="preserve"> APP (2011</w:t>
      </w:r>
      <w:r>
        <w:t>c</w:t>
      </w:r>
      <w:r w:rsidRPr="00C66270">
        <w:t>): 27</w:t>
      </w:r>
    </w:p>
  </w:endnote>
  <w:endnote w:id="128">
    <w:p w:rsidR="001E39B0" w:rsidRPr="00C66270" w:rsidRDefault="001E39B0" w:rsidP="00192AC4">
      <w:pPr>
        <w:pStyle w:val="EndnoteText"/>
      </w:pPr>
      <w:r w:rsidRPr="00C66270">
        <w:rPr>
          <w:rStyle w:val="EndnoteReference"/>
        </w:rPr>
        <w:endnoteRef/>
      </w:r>
      <w:r w:rsidRPr="00C66270">
        <w:t xml:space="preserve"> APP (2009)</w:t>
      </w:r>
    </w:p>
  </w:endnote>
  <w:endnote w:id="129">
    <w:p w:rsidR="001E39B0" w:rsidRPr="00C66270" w:rsidRDefault="001E39B0" w:rsidP="00192AC4">
      <w:pPr>
        <w:pStyle w:val="EndnoteText"/>
      </w:pPr>
      <w:r w:rsidRPr="00C66270">
        <w:rPr>
          <w:rStyle w:val="EndnoteReference"/>
        </w:rPr>
        <w:endnoteRef/>
      </w:r>
      <w:r w:rsidRPr="00C66270">
        <w:t xml:space="preserve"> See calculations in Appendix ‘Supplementary data on pulp flows to mills and trafficking routes’</w:t>
      </w:r>
      <w:r>
        <w:t>.</w:t>
      </w:r>
    </w:p>
  </w:endnote>
  <w:endnote w:id="130">
    <w:p w:rsidR="001E39B0" w:rsidRPr="00C66270" w:rsidRDefault="001E39B0" w:rsidP="00192AC4">
      <w:pPr>
        <w:pStyle w:val="EndnoteText"/>
      </w:pPr>
      <w:r w:rsidRPr="00C66270">
        <w:rPr>
          <w:rStyle w:val="EndnoteReference"/>
        </w:rPr>
        <w:endnoteRef/>
      </w:r>
      <w:r w:rsidRPr="00C66270">
        <w:t xml:space="preserve"> Confidential information held by Greenpeace and IPS and IfP-GmbH test results 2010–2012. Copies held by Greenpeace.</w:t>
      </w:r>
    </w:p>
  </w:endnote>
  <w:endnote w:id="131">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32">
    <w:p w:rsidR="001E39B0" w:rsidRPr="00C66270" w:rsidRDefault="001E39B0" w:rsidP="00192AC4">
      <w:pPr>
        <w:pStyle w:val="EndnoteText"/>
      </w:pPr>
      <w:r w:rsidRPr="00C66270">
        <w:rPr>
          <w:rStyle w:val="EndnoteReference"/>
        </w:rPr>
        <w:endnoteRef/>
      </w:r>
      <w:r w:rsidRPr="00C66270">
        <w:t xml:space="preserve"> Confidential information held by Greenpeace</w:t>
      </w:r>
    </w:p>
  </w:endnote>
  <w:endnote w:id="133">
    <w:p w:rsidR="001E39B0" w:rsidRPr="00C66270" w:rsidRDefault="001E39B0" w:rsidP="00192AC4">
      <w:pPr>
        <w:pStyle w:val="EndnoteText"/>
      </w:pPr>
      <w:r w:rsidRPr="00C66270">
        <w:rPr>
          <w:rStyle w:val="EndnoteReference"/>
        </w:rPr>
        <w:endnoteRef/>
      </w:r>
      <w:r w:rsidRPr="00C66270">
        <w:t xml:space="preserve"> Confidential information held by Greenpeace</w:t>
      </w:r>
    </w:p>
  </w:endnote>
  <w:endnote w:id="134">
    <w:p w:rsidR="001E39B0" w:rsidRDefault="001E39B0" w:rsidP="00192AC4">
      <w:pPr>
        <w:pStyle w:val="EndnoteText"/>
      </w:pPr>
      <w:r>
        <w:rPr>
          <w:rStyle w:val="EndnoteReference"/>
        </w:rPr>
        <w:endnoteRef/>
      </w:r>
      <w:r>
        <w:t xml:space="preserve"> Confidential export data held by Greenpeace</w:t>
      </w:r>
    </w:p>
  </w:endnote>
  <w:endnote w:id="135">
    <w:p w:rsidR="001E39B0" w:rsidRPr="00C66270" w:rsidRDefault="001E39B0" w:rsidP="00192AC4">
      <w:pPr>
        <w:pStyle w:val="EndnoteText"/>
      </w:pPr>
      <w:r w:rsidRPr="00C66270">
        <w:rPr>
          <w:rStyle w:val="EndnoteReference"/>
        </w:rPr>
        <w:endnoteRef/>
      </w:r>
      <w:r w:rsidRPr="00C66270">
        <w:t xml:space="preserve"> Chinese customs data list 7 APP mills as importers of Indonesian pulp: Gold East Paper (Jiangsu) Co</w:t>
      </w:r>
      <w:r>
        <w:t xml:space="preserve"> </w:t>
      </w:r>
      <w:r w:rsidRPr="00C66270">
        <w:t>Ltd, Jinhuasheng Paper Industry Co Ltd, Ningbo Zhonghua Paper Co Ltd, Ningbo Asia Pulp Paper Industry Co Ltd, Jinhongye Paper Suzhou Industrial Area Co Ltd, Jin Feng Yuan Paper Industry (Shanghai) Co Ltd</w:t>
      </w:r>
      <w:r>
        <w:t xml:space="preserve"> and</w:t>
      </w:r>
      <w:r w:rsidRPr="00C66270">
        <w:t xml:space="preserve"> Hainan Jinhai Pulp &amp; Paper Co, Ltd</w:t>
      </w:r>
      <w:r>
        <w:t>. Source: CTI (2010).</w:t>
      </w:r>
    </w:p>
  </w:endnote>
  <w:endnote w:id="136">
    <w:p w:rsidR="001E39B0" w:rsidRPr="00C66270" w:rsidRDefault="001E39B0" w:rsidP="00192AC4">
      <w:pPr>
        <w:pStyle w:val="EndnoteText"/>
      </w:pPr>
      <w:r w:rsidRPr="00C66270">
        <w:rPr>
          <w:rStyle w:val="EndnoteReference"/>
        </w:rPr>
        <w:endnoteRef/>
      </w:r>
      <w:r w:rsidRPr="00C66270">
        <w:t xml:space="preserve"> Confidential information held by Greenpeace</w:t>
      </w:r>
    </w:p>
  </w:endnote>
  <w:endnote w:id="137">
    <w:p w:rsidR="001E39B0" w:rsidRPr="00C66270" w:rsidRDefault="001E39B0" w:rsidP="00192AC4">
      <w:pPr>
        <w:pStyle w:val="EndnoteText"/>
      </w:pPr>
      <w:r w:rsidRPr="00C66270">
        <w:rPr>
          <w:rStyle w:val="EndnoteReference"/>
        </w:rPr>
        <w:endnoteRef/>
      </w:r>
      <w:r w:rsidRPr="00C66270">
        <w:t xml:space="preserve"> Chinese customs data list 7 APP mills as importers of Indonesian pulp: Gold East Paper (Jiangsu) Co Ltd, Jinhuasheng Paper Industry Co Ltd, Ningbo Zhonghua Paper Co Ltd, Ningbo Asia Pulp Paper Industry Co Ltd, Jinhongye Paper Suzhou Industrial Area Co Ltd, Jin Feng Yuan Paper Industry (Shanghai) Co Ltd</w:t>
      </w:r>
      <w:r>
        <w:t xml:space="preserve"> and</w:t>
      </w:r>
      <w:r w:rsidRPr="00C66270">
        <w:t xml:space="preserve"> Hainan Jinhai Pulp &amp; Paper Co, Ltd</w:t>
      </w:r>
      <w:r>
        <w:t>.</w:t>
      </w:r>
      <w:r w:rsidRPr="00AA51C7">
        <w:t xml:space="preserve"> </w:t>
      </w:r>
      <w:r>
        <w:t>Source: CTI (2010).</w:t>
      </w:r>
    </w:p>
  </w:endnote>
  <w:endnote w:id="138">
    <w:p w:rsidR="001E39B0" w:rsidRPr="00C66270" w:rsidRDefault="001E39B0" w:rsidP="00192AC4">
      <w:pPr>
        <w:pStyle w:val="EndnoteText"/>
        <w:rPr>
          <w:highlight w:val="yellow"/>
        </w:rPr>
      </w:pPr>
      <w:r w:rsidRPr="00C66270">
        <w:rPr>
          <w:rStyle w:val="EndnoteReference"/>
        </w:rPr>
        <w:endnoteRef/>
      </w:r>
      <w:r w:rsidRPr="00C66270">
        <w:t xml:space="preserve"> </w:t>
      </w:r>
      <w:r>
        <w:t>CTI (2010)</w:t>
      </w:r>
    </w:p>
  </w:endnote>
  <w:endnote w:id="139">
    <w:p w:rsidR="001E39B0" w:rsidRPr="00C66270" w:rsidRDefault="001E39B0" w:rsidP="00192AC4">
      <w:pPr>
        <w:pStyle w:val="EndnoteText"/>
      </w:pPr>
      <w:r w:rsidRPr="00C66270">
        <w:rPr>
          <w:rStyle w:val="EndnoteReference"/>
        </w:rPr>
        <w:endnoteRef/>
      </w:r>
      <w:r w:rsidRPr="00C66270">
        <w:t xml:space="preserve"> IPS and IfP-</w:t>
      </w:r>
      <w:r>
        <w:t>GmbH</w:t>
      </w:r>
      <w:r w:rsidRPr="00C66270">
        <w:t xml:space="preserve"> test results 2010–2012. Copies held by Greenpeace.</w:t>
      </w:r>
    </w:p>
  </w:endnote>
  <w:endnote w:id="140">
    <w:p w:rsidR="001E39B0" w:rsidRDefault="001E39B0" w:rsidP="00192AC4">
      <w:pPr>
        <w:pStyle w:val="EndnoteText"/>
      </w:pPr>
      <w:r>
        <w:rPr>
          <w:rStyle w:val="EndnoteReference"/>
        </w:rPr>
        <w:endnoteRef/>
      </w:r>
      <w:r>
        <w:t xml:space="preserve"> </w:t>
      </w:r>
      <w:r w:rsidRPr="00DB4C54">
        <w:t>APP Brazil (2011) Reminder Nevia 2011, copy held by Greenpeace</w:t>
      </w:r>
    </w:p>
  </w:endnote>
  <w:endnote w:id="141">
    <w:p w:rsidR="001E39B0" w:rsidRPr="00C66270" w:rsidRDefault="001E39B0" w:rsidP="00192AC4">
      <w:pPr>
        <w:pStyle w:val="EndnoteText"/>
      </w:pPr>
      <w:r w:rsidRPr="00C66270">
        <w:rPr>
          <w:rStyle w:val="EndnoteReference"/>
        </w:rPr>
        <w:endnoteRef/>
      </w:r>
      <w:r w:rsidRPr="00C66270">
        <w:t xml:space="preserve"> </w:t>
      </w:r>
      <w:r>
        <w:t>CTI (2010)</w:t>
      </w:r>
    </w:p>
  </w:endnote>
  <w:endnote w:id="142">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43">
    <w:p w:rsidR="001E39B0" w:rsidRPr="00C66270" w:rsidRDefault="001E39B0" w:rsidP="00192AC4">
      <w:pPr>
        <w:pStyle w:val="EndnoteText"/>
      </w:pPr>
      <w:r w:rsidRPr="00C66270">
        <w:rPr>
          <w:rStyle w:val="EndnoteReference"/>
        </w:rPr>
        <w:endnoteRef/>
      </w:r>
      <w:r w:rsidRPr="00C66270">
        <w:t xml:space="preserve"> APP (2010) </w:t>
      </w:r>
    </w:p>
  </w:endnote>
  <w:endnote w:id="144">
    <w:p w:rsidR="001E39B0" w:rsidRPr="00C66270" w:rsidRDefault="001E39B0" w:rsidP="00192AC4">
      <w:pPr>
        <w:pStyle w:val="EndnoteText"/>
      </w:pPr>
      <w:r w:rsidRPr="00C66270">
        <w:rPr>
          <w:rStyle w:val="EndnoteReference"/>
        </w:rPr>
        <w:endnoteRef/>
      </w:r>
      <w:r w:rsidRPr="00C66270">
        <w:t xml:space="preserve"> APP (2011</w:t>
      </w:r>
      <w:r>
        <w:t>c</w:t>
      </w:r>
      <w:r w:rsidRPr="00C66270">
        <w:t>): 27</w:t>
      </w:r>
    </w:p>
  </w:endnote>
  <w:endnote w:id="145">
    <w:p w:rsidR="001E39B0" w:rsidRPr="00C66270" w:rsidRDefault="001E39B0" w:rsidP="00192AC4">
      <w:pPr>
        <w:pStyle w:val="EndnoteText"/>
      </w:pPr>
      <w:r w:rsidRPr="00B0210E">
        <w:rPr>
          <w:rStyle w:val="EndnoteReference"/>
        </w:rPr>
        <w:endnoteRef/>
      </w:r>
      <w:r w:rsidRPr="00B0210E">
        <w:t xml:space="preserve"> Indah Kiat net sales to Tjiwi Kimia were around $170 million in both </w:t>
      </w:r>
      <w:r>
        <w:t xml:space="preserve">the </w:t>
      </w:r>
      <w:r w:rsidRPr="00B0210E">
        <w:t xml:space="preserve">January–September 2010 </w:t>
      </w:r>
      <w:r>
        <w:t>and</w:t>
      </w:r>
      <w:r w:rsidRPr="00B0210E">
        <w:t xml:space="preserve"> January</w:t>
      </w:r>
      <w:r>
        <w:t>–</w:t>
      </w:r>
      <w:r w:rsidRPr="00B0210E">
        <w:t>September 2011 periods. Source: IKPP (2011b): 59.</w:t>
      </w:r>
      <w:r w:rsidRPr="00C66270">
        <w:t xml:space="preserve"> </w:t>
      </w:r>
    </w:p>
  </w:endnote>
  <w:endnote w:id="146">
    <w:p w:rsidR="001E39B0" w:rsidRPr="00C66270" w:rsidRDefault="001E39B0" w:rsidP="00192AC4">
      <w:pPr>
        <w:pStyle w:val="EndnoteText"/>
      </w:pPr>
      <w:r w:rsidRPr="00C66270">
        <w:rPr>
          <w:rStyle w:val="EndnoteReference"/>
        </w:rPr>
        <w:endnoteRef/>
      </w:r>
      <w:r w:rsidRPr="00C66270">
        <w:t xml:space="preserve"> </w:t>
      </w:r>
      <w:r>
        <w:t>‘</w:t>
      </w:r>
      <w:r w:rsidRPr="00C66270">
        <w:t xml:space="preserve">The total amount of pulp purchased by Pindo Deli mills [on Java] declined by 6 percent between 2008 and 2009, from 741,070 to 696,880 AD tonnes. The majority of pulp used is produced at APP </w:t>
      </w:r>
      <w:r w:rsidRPr="00C66270">
        <w:rPr>
          <w:i/>
        </w:rPr>
        <w:t>mills</w:t>
      </w:r>
      <w:r w:rsidRPr="00C66270">
        <w:t xml:space="preserve"> in Indonesia, from certified/verified pulpwood.</w:t>
      </w:r>
      <w:r>
        <w:t>’</w:t>
      </w:r>
      <w:r w:rsidRPr="00C66270">
        <w:t xml:space="preserve"> Source: APP (2011</w:t>
      </w:r>
      <w:r>
        <w:t>c</w:t>
      </w:r>
      <w:r w:rsidRPr="00C66270">
        <w:t>): 47</w:t>
      </w:r>
      <w:r>
        <w:t xml:space="preserve"> </w:t>
      </w:r>
      <w:r w:rsidRPr="00C66270">
        <w:t>[emphasis added]</w:t>
      </w:r>
      <w:r>
        <w:t>.</w:t>
      </w:r>
    </w:p>
  </w:endnote>
  <w:endnote w:id="147">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48">
    <w:p w:rsidR="001E39B0" w:rsidRPr="00C66270" w:rsidRDefault="001E39B0" w:rsidP="00192AC4">
      <w:pPr>
        <w:pStyle w:val="EndnoteText"/>
      </w:pPr>
      <w:r w:rsidRPr="00C66270">
        <w:rPr>
          <w:rStyle w:val="EndnoteReference"/>
        </w:rPr>
        <w:endnoteRef/>
      </w:r>
      <w:r w:rsidRPr="00C66270">
        <w:t xml:space="preserve"> US </w:t>
      </w:r>
      <w:r>
        <w:t>c</w:t>
      </w:r>
      <w:r w:rsidRPr="00C66270">
        <w:t xml:space="preserve">ustoms data </w:t>
      </w:r>
    </w:p>
  </w:endnote>
  <w:endnote w:id="149">
    <w:p w:rsidR="001E39B0" w:rsidRPr="00C66270" w:rsidRDefault="001E39B0" w:rsidP="00192AC4">
      <w:pPr>
        <w:pStyle w:val="EndnoteText"/>
      </w:pPr>
      <w:r w:rsidRPr="00C66270">
        <w:rPr>
          <w:rStyle w:val="EndnoteReference"/>
        </w:rPr>
        <w:endnoteRef/>
      </w:r>
      <w:r w:rsidRPr="00C66270">
        <w:t xml:space="preserve"> Solaris </w:t>
      </w:r>
      <w:r>
        <w:t>website</w:t>
      </w:r>
      <w:r w:rsidRPr="00C66270">
        <w:t xml:space="preserve"> </w:t>
      </w:r>
      <w:r>
        <w:t>‘</w:t>
      </w:r>
      <w:r w:rsidRPr="00C66270">
        <w:t>Our mills</w:t>
      </w:r>
      <w:r>
        <w:t>’</w:t>
      </w:r>
      <w:r w:rsidRPr="00C66270">
        <w:t xml:space="preserve">, </w:t>
      </w:r>
      <w:hyperlink r:id="rId24" w:history="1">
        <w:r w:rsidRPr="00760D20">
          <w:rPr>
            <w:rStyle w:val="Hyperlink"/>
          </w:rPr>
          <w:t>www.solarispaper.com/mills.php</w:t>
        </w:r>
      </w:hyperlink>
      <w:r w:rsidRPr="00C66270">
        <w:t xml:space="preserve"> accessed 15</w:t>
      </w:r>
      <w:r>
        <w:t>/9/</w:t>
      </w:r>
      <w:r w:rsidRPr="00C66270">
        <w:t>2008</w:t>
      </w:r>
    </w:p>
  </w:endnote>
  <w:endnote w:id="150">
    <w:p w:rsidR="001E39B0" w:rsidRPr="00C66270" w:rsidRDefault="001E39B0" w:rsidP="00192AC4">
      <w:pPr>
        <w:pStyle w:val="EndnoteText"/>
      </w:pPr>
      <w:r w:rsidRPr="00C66270">
        <w:rPr>
          <w:rStyle w:val="EndnoteReference"/>
        </w:rPr>
        <w:endnoteRef/>
      </w:r>
      <w:r w:rsidRPr="00C66270">
        <w:t xml:space="preserve"> </w:t>
      </w:r>
      <w:r>
        <w:t>E</w:t>
      </w:r>
      <w:r w:rsidRPr="00C66270">
        <w:t xml:space="preserve">g </w:t>
      </w:r>
      <w:r w:rsidRPr="002A1AD1">
        <w:t>IKPP (2010a)</w:t>
      </w:r>
      <w:r>
        <w:t>,</w:t>
      </w:r>
      <w:r w:rsidRPr="002A1AD1">
        <w:t xml:space="preserve"> </w:t>
      </w:r>
      <w:r w:rsidRPr="00C66270">
        <w:t xml:space="preserve">US </w:t>
      </w:r>
      <w:r>
        <w:t>c</w:t>
      </w:r>
      <w:r w:rsidRPr="00C66270">
        <w:t xml:space="preserve">ustoms data, </w:t>
      </w:r>
      <w:r>
        <w:t xml:space="preserve">CTI (2010) </w:t>
      </w:r>
      <w:r w:rsidRPr="00C66270">
        <w:t>and other confidential information held by Greenpeace</w:t>
      </w:r>
    </w:p>
  </w:endnote>
  <w:endnote w:id="151">
    <w:p w:rsidR="001E39B0" w:rsidRPr="00C66270" w:rsidRDefault="001E39B0" w:rsidP="00192AC4">
      <w:pPr>
        <w:pStyle w:val="EndnoteText"/>
      </w:pPr>
      <w:r w:rsidRPr="00C66270">
        <w:rPr>
          <w:rStyle w:val="EndnoteReference"/>
        </w:rPr>
        <w:endnoteRef/>
      </w:r>
      <w:r w:rsidRPr="00C66270">
        <w:t xml:space="preserve"> </w:t>
      </w:r>
      <w:r>
        <w:t>B</w:t>
      </w:r>
      <w:r w:rsidRPr="00C66270">
        <w:t xml:space="preserve">ased on trade data and CITES ‘List of contracting parties’ </w:t>
      </w:r>
      <w:hyperlink r:id="rId25" w:history="1">
        <w:r w:rsidRPr="00C66270">
          <w:rPr>
            <w:rStyle w:val="Hyperlink"/>
          </w:rPr>
          <w:t>www.cites.org/eng/disc/parties/alphabet.php</w:t>
        </w:r>
      </w:hyperlink>
      <w:r w:rsidRPr="00C66270">
        <w:t xml:space="preserve"> accessed 22/12/2011</w:t>
      </w:r>
    </w:p>
  </w:endnote>
  <w:endnote w:id="152">
    <w:p w:rsidR="001E39B0" w:rsidRPr="00C66270" w:rsidRDefault="001E39B0" w:rsidP="00192AC4">
      <w:pPr>
        <w:pStyle w:val="EndnoteText"/>
      </w:pPr>
      <w:r w:rsidRPr="00C66270">
        <w:rPr>
          <w:rStyle w:val="EndnoteReference"/>
        </w:rPr>
        <w:endnoteRef/>
      </w:r>
      <w:r w:rsidRPr="00C66270">
        <w:t xml:space="preserve"> </w:t>
      </w:r>
      <w:r>
        <w:t>E</w:t>
      </w:r>
      <w:r w:rsidRPr="00C66270">
        <w:t xml:space="preserve">g Pihlajamäki </w:t>
      </w:r>
      <w:r>
        <w:t>and</w:t>
      </w:r>
      <w:r w:rsidRPr="00C66270">
        <w:t xml:space="preserve"> Hytonen (2004). The authors are working for pulp and paper industry specialist consultancy Jaakko Pövry.</w:t>
      </w:r>
    </w:p>
  </w:endnote>
  <w:endnote w:id="153">
    <w:p w:rsidR="001E39B0" w:rsidRPr="00C66270" w:rsidRDefault="001E39B0" w:rsidP="00192AC4">
      <w:pPr>
        <w:pStyle w:val="EndnoteText"/>
      </w:pPr>
      <w:r w:rsidRPr="00C66270">
        <w:rPr>
          <w:rStyle w:val="EndnoteReference"/>
        </w:rPr>
        <w:endnoteRef/>
      </w:r>
      <w:r w:rsidRPr="00C66270">
        <w:t xml:space="preserve"> Pulp &amp; Paper International</w:t>
      </w:r>
      <w:r>
        <w:t xml:space="preserve"> and</w:t>
      </w:r>
      <w:r w:rsidRPr="00C66270">
        <w:t xml:space="preserve"> plantation fibre expert D</w:t>
      </w:r>
      <w:r>
        <w:t xml:space="preserve"> </w:t>
      </w:r>
      <w:r w:rsidRPr="00C66270">
        <w:t>C Hillman both described Indonesian acacia plantation pulp as a new pulp type around 2002/2003. Other limited sources of acacia fibre in pulp and paper products are Sabah Forest Industries (Malaysia) and woodchips supplied from Vietnam’s acacia plantations to China. Sources: Hillman (2002)</w:t>
      </w:r>
      <w:r>
        <w:t>,</w:t>
      </w:r>
      <w:r w:rsidRPr="00C66270">
        <w:t xml:space="preserve"> Roberts (2002)</w:t>
      </w:r>
      <w:r>
        <w:t>,</w:t>
      </w:r>
      <w:r w:rsidRPr="00C66270">
        <w:t xml:space="preserve"> BILT (2011)</w:t>
      </w:r>
      <w:r>
        <w:t>: 16,</w:t>
      </w:r>
      <w:r w:rsidRPr="00C66270">
        <w:t xml:space="preserve"> Flynn (2005).</w:t>
      </w:r>
      <w:r w:rsidRPr="00C66270">
        <w:rPr>
          <w:rFonts w:eastAsia="+mj-ea" w:cs="+mj-cs"/>
          <w:b/>
          <w:bCs/>
        </w:rPr>
        <w:t xml:space="preserve"> </w:t>
      </w:r>
    </w:p>
  </w:endnote>
  <w:endnote w:id="154">
    <w:p w:rsidR="001E39B0" w:rsidRPr="00C66270" w:rsidRDefault="001E39B0" w:rsidP="00192AC4">
      <w:pPr>
        <w:pStyle w:val="EndnoteText"/>
      </w:pPr>
      <w:r w:rsidRPr="00C66270">
        <w:rPr>
          <w:rStyle w:val="EndnoteReference"/>
        </w:rPr>
        <w:endnoteRef/>
      </w:r>
      <w:r w:rsidRPr="00C66270">
        <w:t xml:space="preserve"> </w:t>
      </w:r>
      <w:r>
        <w:t>CTI (2010)</w:t>
      </w:r>
    </w:p>
  </w:endnote>
  <w:endnote w:id="155">
    <w:p w:rsidR="001E39B0" w:rsidRPr="00C66270" w:rsidRDefault="001E39B0" w:rsidP="00192AC4">
      <w:pPr>
        <w:pStyle w:val="EndnoteText"/>
      </w:pPr>
      <w:r w:rsidRPr="00C66270">
        <w:rPr>
          <w:rStyle w:val="EndnoteReference"/>
        </w:rPr>
        <w:endnoteRef/>
      </w:r>
      <w:r w:rsidRPr="00C66270">
        <w:t xml:space="preserve"> Confidential information held by Greenpeace</w:t>
      </w:r>
    </w:p>
  </w:endnote>
  <w:endnote w:id="156">
    <w:p w:rsidR="001E39B0" w:rsidRPr="00C66270" w:rsidRDefault="001E39B0" w:rsidP="00192AC4">
      <w:pPr>
        <w:pStyle w:val="EndnoteText"/>
      </w:pPr>
      <w:r w:rsidRPr="00C66270">
        <w:rPr>
          <w:rStyle w:val="EndnoteReference"/>
        </w:rPr>
        <w:endnoteRef/>
      </w:r>
      <w:r w:rsidRPr="00C66270">
        <w:t xml:space="preserve"> Chinese import data </w:t>
      </w:r>
      <w:r>
        <w:t xml:space="preserve">(source: CTI (2010)) </w:t>
      </w:r>
      <w:r w:rsidRPr="00C66270">
        <w:t>together with confidential information held by Greenpeace</w:t>
      </w:r>
    </w:p>
  </w:endnote>
  <w:endnote w:id="157">
    <w:p w:rsidR="001E39B0" w:rsidRDefault="001E39B0" w:rsidP="00192AC4">
      <w:pPr>
        <w:pStyle w:val="EndnoteText"/>
      </w:pPr>
      <w:r>
        <w:rPr>
          <w:rStyle w:val="EndnoteReference"/>
        </w:rPr>
        <w:endnoteRef/>
      </w:r>
      <w:r>
        <w:t xml:space="preserve"> </w:t>
      </w:r>
      <w:r w:rsidRPr="00C66270">
        <w:t xml:space="preserve">Chinese import data </w:t>
      </w:r>
      <w:r>
        <w:t xml:space="preserve">(source: CTI (2010)) </w:t>
      </w:r>
      <w:r w:rsidRPr="00C66270">
        <w:t>together with confidential information held by Greenpeace</w:t>
      </w:r>
    </w:p>
  </w:endnote>
  <w:endnote w:id="158">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59">
    <w:p w:rsidR="001E39B0" w:rsidRPr="00C66270" w:rsidRDefault="001E39B0" w:rsidP="00192AC4">
      <w:pPr>
        <w:pStyle w:val="EndnoteText"/>
      </w:pPr>
      <w:r w:rsidRPr="00C66270">
        <w:rPr>
          <w:rStyle w:val="EndnoteReference"/>
        </w:rPr>
        <w:endnoteRef/>
      </w:r>
      <w:r w:rsidRPr="00C66270">
        <w:t xml:space="preserve"> CITES (2009)</w:t>
      </w:r>
    </w:p>
  </w:endnote>
  <w:endnote w:id="160">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61">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62">
    <w:p w:rsidR="001E39B0" w:rsidRPr="00C66270" w:rsidRDefault="001E39B0" w:rsidP="00192AC4">
      <w:pPr>
        <w:pStyle w:val="EndnoteText"/>
      </w:pPr>
      <w:r w:rsidRPr="00C66270">
        <w:rPr>
          <w:rStyle w:val="EndnoteReference"/>
        </w:rPr>
        <w:endnoteRef/>
      </w:r>
      <w:r w:rsidRPr="00C66270">
        <w:t xml:space="preserve"> Nogúeron and Hanson (2010) </w:t>
      </w:r>
    </w:p>
  </w:endnote>
  <w:endnote w:id="163">
    <w:p w:rsidR="001E39B0" w:rsidRPr="00C66270" w:rsidRDefault="001E39B0" w:rsidP="00192AC4">
      <w:pPr>
        <w:pStyle w:val="EndnoteText"/>
      </w:pPr>
      <w:r w:rsidRPr="00C66270">
        <w:rPr>
          <w:rStyle w:val="EndnoteReference"/>
        </w:rPr>
        <w:endnoteRef/>
      </w:r>
      <w:r w:rsidRPr="00C66270">
        <w:t xml:space="preserve"> </w:t>
      </w:r>
      <w:r>
        <w:t>Eg</w:t>
      </w:r>
      <w:r w:rsidRPr="00C66270">
        <w:t xml:space="preserve"> Pihlajamäki </w:t>
      </w:r>
      <w:r>
        <w:t>and</w:t>
      </w:r>
      <w:r w:rsidRPr="00C66270">
        <w:t xml:space="preserve"> Hytonen (2004). The authors are working for pulp and paper industry specialist consultancy Jaakko Pövry.</w:t>
      </w:r>
    </w:p>
  </w:endnote>
  <w:endnote w:id="164">
    <w:p w:rsidR="001E39B0" w:rsidRPr="00C66270" w:rsidRDefault="001E39B0" w:rsidP="00AE2BDC">
      <w:pPr>
        <w:pStyle w:val="EndnoteText"/>
      </w:pPr>
      <w:r w:rsidRPr="00C66270">
        <w:rPr>
          <w:rStyle w:val="EndnoteReference"/>
        </w:rPr>
        <w:endnoteRef/>
      </w:r>
      <w:r w:rsidRPr="00C66270">
        <w:t xml:space="preserve"> The other two companies producing larger amounts of pulp, Kertas Nusantara (ex Kiani Kertas) and PT Tanjung Enim Lestari, use acacia fibre only. </w:t>
      </w:r>
      <w:r>
        <w:t xml:space="preserve">Source: </w:t>
      </w:r>
      <w:r w:rsidRPr="00C66270">
        <w:t>Pirard and Cossalter (2006).</w:t>
      </w:r>
    </w:p>
  </w:endnote>
  <w:endnote w:id="165">
    <w:p w:rsidR="001E39B0" w:rsidRPr="00C66270" w:rsidRDefault="001E39B0" w:rsidP="00192AC4">
      <w:pPr>
        <w:pStyle w:val="EndnoteText"/>
      </w:pPr>
      <w:r w:rsidRPr="00C66270">
        <w:rPr>
          <w:rStyle w:val="EndnoteReference"/>
        </w:rPr>
        <w:endnoteRef/>
      </w:r>
      <w:r w:rsidRPr="00C66270">
        <w:t xml:space="preserve"> Greenpeace mapping analysis 2011</w:t>
      </w:r>
    </w:p>
  </w:endnote>
  <w:endnote w:id="166">
    <w:p w:rsidR="001E39B0" w:rsidRPr="00C66270" w:rsidRDefault="001E39B0" w:rsidP="00AE2BDC">
      <w:pPr>
        <w:pStyle w:val="EndnoteText"/>
        <w:rPr>
          <w:lang w:eastAsia="de-DE"/>
        </w:rPr>
      </w:pPr>
      <w:r w:rsidRPr="00C66270">
        <w:rPr>
          <w:rStyle w:val="EndnoteReference"/>
        </w:rPr>
        <w:endnoteRef/>
      </w:r>
      <w:r w:rsidRPr="00C66270">
        <w:t xml:space="preserve"> Following industry standard TAPPI T401. Integrated Paper Services (IPS) </w:t>
      </w:r>
      <w:hyperlink r:id="rId26" w:history="1">
        <w:r w:rsidRPr="00C66270">
          <w:rPr>
            <w:rStyle w:val="Hyperlink"/>
          </w:rPr>
          <w:t>www.ipstesting.com</w:t>
        </w:r>
      </w:hyperlink>
      <w:r w:rsidRPr="00C66270">
        <w:t xml:space="preserve">; </w:t>
      </w:r>
      <w:r w:rsidRPr="00C66270">
        <w:rPr>
          <w:lang w:eastAsia="de-DE"/>
        </w:rPr>
        <w:t xml:space="preserve">Institute for Paper Science and Technology, Fachgebiet für Papierfabrikation und Mechanische Verfahrenstechnik an der TU Darmstadt </w:t>
      </w:r>
      <w:hyperlink r:id="rId27" w:history="1">
        <w:r w:rsidRPr="00750A33">
          <w:rPr>
            <w:rStyle w:val="Hyperlink"/>
            <w:lang w:eastAsia="de-DE"/>
          </w:rPr>
          <w:t>www.pmv.tu-darmstadt.de/fachgebietpmv_1/informativ_pmv/index.de.jsp</w:t>
        </w:r>
      </w:hyperlink>
      <w:r w:rsidRPr="00C66270">
        <w:rPr>
          <w:lang w:eastAsia="de-DE"/>
        </w:rPr>
        <w:t xml:space="preserve">); ITS Testing Services (UK) Ltd </w:t>
      </w:r>
      <w:hyperlink r:id="rId28" w:history="1">
        <w:r w:rsidRPr="00C66270">
          <w:rPr>
            <w:rStyle w:val="Hyperlink"/>
            <w:lang w:eastAsia="de-DE"/>
          </w:rPr>
          <w:t>www.intertek.com</w:t>
        </w:r>
      </w:hyperlink>
      <w:r>
        <w:rPr>
          <w:lang w:eastAsia="de-DE"/>
        </w:rPr>
        <w:t>.</w:t>
      </w:r>
      <w:r w:rsidRPr="00C66270">
        <w:rPr>
          <w:lang w:eastAsia="de-DE"/>
        </w:rPr>
        <w:t xml:space="preserve"> </w:t>
      </w:r>
    </w:p>
  </w:endnote>
  <w:endnote w:id="167">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68">
    <w:p w:rsidR="001E39B0" w:rsidRPr="00C66270" w:rsidRDefault="001E39B0" w:rsidP="00AE2BDC">
      <w:pPr>
        <w:pStyle w:val="EndnoteText"/>
      </w:pPr>
      <w:r w:rsidRPr="00C66270">
        <w:rPr>
          <w:rStyle w:val="EndnoteReference"/>
        </w:rPr>
        <w:endnoteRef/>
      </w:r>
      <w:r w:rsidRPr="00C66270">
        <w:t xml:space="preserve"> If a product contains mixed tropical hardwood (MTH), it is almost guaranteed to come from Indonesia. Other countries with tropical forest do not clearcut their natural forests for pulpwood on a commercial trade scale. Acacia pulp is also largely confined to Indonesia. In other tropical regions, eucalyptus is the principal species used in pulpwood plantations. </w:t>
      </w:r>
    </w:p>
  </w:endnote>
  <w:endnote w:id="169">
    <w:p w:rsidR="001E39B0" w:rsidRPr="00646408" w:rsidRDefault="001E39B0" w:rsidP="001C600B">
      <w:pPr>
        <w:pStyle w:val="EndnoteText"/>
        <w:rPr>
          <w:lang w:val="en-US"/>
        </w:rPr>
      </w:pPr>
      <w:r>
        <w:rPr>
          <w:rStyle w:val="EndnoteReference"/>
        </w:rPr>
        <w:endnoteRef/>
      </w:r>
      <w:r>
        <w:t xml:space="preserve"> </w:t>
      </w:r>
      <w:r>
        <w:rPr>
          <w:lang w:val="en-US"/>
        </w:rPr>
        <w:t>Both laboratories give percentages for the content of different hardwood species found; however, these are not fully comparable due to differences in methodology.</w:t>
      </w:r>
    </w:p>
  </w:endnote>
  <w:endnote w:id="170">
    <w:p w:rsidR="001E39B0" w:rsidRPr="00C66270" w:rsidRDefault="001E39B0" w:rsidP="001C600B">
      <w:pPr>
        <w:pStyle w:val="EndnoteText"/>
      </w:pPr>
      <w:r w:rsidRPr="00C66270">
        <w:rPr>
          <w:rStyle w:val="EndnoteReference"/>
        </w:rPr>
        <w:endnoteRef/>
      </w:r>
      <w:r w:rsidRPr="00C66270">
        <w:t xml:space="preserve"> IfP-GmbH test results 2010–2012. Copies held by Greenpeace.</w:t>
      </w:r>
    </w:p>
  </w:endnote>
  <w:endnote w:id="171">
    <w:p w:rsidR="001E39B0" w:rsidRPr="00C66270" w:rsidRDefault="001E39B0" w:rsidP="001C600B">
      <w:pPr>
        <w:pStyle w:val="EndnoteText"/>
      </w:pPr>
      <w:r w:rsidRPr="00C66270">
        <w:rPr>
          <w:rStyle w:val="EndnoteReference"/>
        </w:rPr>
        <w:endnoteRef/>
      </w:r>
      <w:r w:rsidRPr="00C66270">
        <w:t xml:space="preserve"> APP (2010) </w:t>
      </w:r>
    </w:p>
  </w:endnote>
  <w:endnote w:id="172">
    <w:p w:rsidR="001E39B0" w:rsidRPr="00C66270" w:rsidRDefault="001E39B0" w:rsidP="001C600B">
      <w:pPr>
        <w:pStyle w:val="EndnoteText"/>
      </w:pPr>
      <w:r w:rsidRPr="00C66270">
        <w:rPr>
          <w:rStyle w:val="EndnoteReference"/>
        </w:rPr>
        <w:endnoteRef/>
      </w:r>
      <w:r w:rsidRPr="00C66270">
        <w:t xml:space="preserve"> IPS test results 2010–2012. Copies held by Greenpeace.</w:t>
      </w:r>
    </w:p>
  </w:endnote>
  <w:endnote w:id="173">
    <w:p w:rsidR="001E39B0" w:rsidRPr="00C66270" w:rsidRDefault="001E39B0" w:rsidP="00192AC4">
      <w:pPr>
        <w:pStyle w:val="EndnoteText"/>
      </w:pPr>
      <w:r w:rsidRPr="00C66270">
        <w:rPr>
          <w:rStyle w:val="EndnoteReference"/>
        </w:rPr>
        <w:endnoteRef/>
      </w:r>
      <w:r w:rsidRPr="00C66270">
        <w:t xml:space="preserve"> IPS and IfP-GmbH test results 2010–2012. Copies held by Greenpeace.</w:t>
      </w:r>
    </w:p>
  </w:endnote>
  <w:endnote w:id="174">
    <w:p w:rsidR="001E39B0" w:rsidRPr="00C66270" w:rsidRDefault="001E39B0" w:rsidP="00192AC4">
      <w:pPr>
        <w:pStyle w:val="EndnoteText"/>
      </w:pPr>
      <w:r w:rsidRPr="00C66270">
        <w:rPr>
          <w:rStyle w:val="EndnoteReference"/>
        </w:rPr>
        <w:endnoteRef/>
      </w:r>
      <w:r w:rsidRPr="00C66270">
        <w:t xml:space="preserve"> Note: Xerox Emirates LLC, also owned by Xerox Corp, imports copy paper from Pindo Deli (Java)</w:t>
      </w:r>
      <w:r>
        <w:t>.</w:t>
      </w:r>
    </w:p>
  </w:endnote>
  <w:endnote w:id="175">
    <w:p w:rsidR="001E39B0" w:rsidRPr="00C66270" w:rsidRDefault="001E39B0" w:rsidP="00AE2BDC">
      <w:pPr>
        <w:pStyle w:val="EndnoteText"/>
      </w:pPr>
      <w:r w:rsidRPr="00C66270">
        <w:rPr>
          <w:rStyle w:val="EndnoteReference"/>
        </w:rPr>
        <w:endnoteRef/>
      </w:r>
      <w:r w:rsidRPr="00C66270">
        <w:t xml:space="preserve"> Throughout the period, </w:t>
      </w:r>
      <w:r>
        <w:t xml:space="preserve">the </w:t>
      </w:r>
      <w:r w:rsidRPr="00C66270">
        <w:t>Paperlink paper merchant business has been part of the Mondi Group. In the first half of 2010 Paperlink was part of Mondi Plc (UK) through Mondi Packaging South Africa Ltd. After the Group</w:t>
      </w:r>
      <w:r>
        <w:t>’s</w:t>
      </w:r>
      <w:r w:rsidRPr="00C66270">
        <w:t xml:space="preserve"> restructuring, Paperlink was part of Mondi Ltd (South Africa). </w:t>
      </w:r>
      <w:r>
        <w:t xml:space="preserve">Source: </w:t>
      </w:r>
      <w:r w:rsidRPr="00C66270">
        <w:t>Mpact (2011)</w:t>
      </w:r>
      <w:r>
        <w:t>.</w:t>
      </w:r>
    </w:p>
  </w:endnote>
  <w:endnote w:id="176">
    <w:p w:rsidR="001E39B0" w:rsidRPr="00C66270" w:rsidRDefault="001E39B0" w:rsidP="00192AC4">
      <w:pPr>
        <w:pStyle w:val="EndnoteText"/>
      </w:pPr>
      <w:r w:rsidRPr="00C66270">
        <w:rPr>
          <w:rStyle w:val="EndnoteReference"/>
        </w:rPr>
        <w:endnoteRef/>
      </w:r>
      <w:r w:rsidRPr="00C66270">
        <w:t xml:space="preserve"> Paperlink website </w:t>
      </w:r>
      <w:hyperlink r:id="rId29" w:history="1">
        <w:r w:rsidRPr="00750A33">
          <w:rPr>
            <w:rStyle w:val="Hyperlink"/>
          </w:rPr>
          <w:t>196.37.199.7/Sinarboard.htm</w:t>
        </w:r>
      </w:hyperlink>
      <w:r w:rsidRPr="00C66270">
        <w:t xml:space="preserve"> accessed 9</w:t>
      </w:r>
      <w:r>
        <w:t>/1/</w:t>
      </w:r>
      <w:r w:rsidRPr="00C66270">
        <w:t>2011</w:t>
      </w:r>
    </w:p>
  </w:endnote>
  <w:endnote w:id="177">
    <w:p w:rsidR="001E39B0" w:rsidRPr="00C66270" w:rsidRDefault="001E39B0" w:rsidP="00192AC4">
      <w:pPr>
        <w:pStyle w:val="EndnoteText"/>
      </w:pPr>
      <w:r w:rsidRPr="00C66270">
        <w:rPr>
          <w:rStyle w:val="EndnoteReference"/>
        </w:rPr>
        <w:endnoteRef/>
      </w:r>
      <w:r w:rsidRPr="00C66270">
        <w:t xml:space="preserve"> Mondi (201</w:t>
      </w:r>
      <w:r>
        <w:t>1</w:t>
      </w:r>
      <w:r w:rsidRPr="00C66270">
        <w:t>): 20 shows that Mondi Group held a 50.1% interest in Mondi Hadera Paper Ltd up to 31 December 2010. After this, it held a 25% interest.</w:t>
      </w:r>
    </w:p>
  </w:endnote>
  <w:endnote w:id="178">
    <w:p w:rsidR="001E39B0" w:rsidRPr="00C66270" w:rsidRDefault="001E39B0" w:rsidP="00192AC4">
      <w:pPr>
        <w:pStyle w:val="EndnoteText"/>
      </w:pPr>
      <w:r w:rsidRPr="00C66270">
        <w:rPr>
          <w:rStyle w:val="EndnoteReference"/>
        </w:rPr>
        <w:endnoteRef/>
      </w:r>
      <w:r w:rsidRPr="00C66270">
        <w:t xml:space="preserve"> Hadera Paper (2011) </w:t>
      </w:r>
    </w:p>
  </w:endnote>
  <w:endnote w:id="179">
    <w:p w:rsidR="001E39B0" w:rsidRPr="00C66270" w:rsidRDefault="001E39B0" w:rsidP="00192AC4">
      <w:pPr>
        <w:pStyle w:val="EndnoteText"/>
      </w:pPr>
      <w:r w:rsidRPr="00C66270">
        <w:rPr>
          <w:rStyle w:val="EndnoteReference"/>
        </w:rPr>
        <w:endnoteRef/>
      </w:r>
      <w:r w:rsidRPr="00C66270">
        <w:t xml:space="preserve"> Under the previous trading name of American Israeli Paper Mills Ltd</w:t>
      </w:r>
    </w:p>
  </w:endnote>
  <w:endnote w:id="180">
    <w:p w:rsidR="001E39B0" w:rsidRPr="00C66270" w:rsidRDefault="001E39B0" w:rsidP="00192AC4">
      <w:pPr>
        <w:pStyle w:val="EndnoteText"/>
      </w:pPr>
      <w:r w:rsidRPr="00C66270">
        <w:rPr>
          <w:rStyle w:val="EndnoteReference"/>
        </w:rPr>
        <w:endnoteRef/>
      </w:r>
      <w:r w:rsidRPr="00C66270">
        <w:t xml:space="preserve"> Hadera Paper (2008): </w:t>
      </w:r>
      <w:r>
        <w:t>1</w:t>
      </w:r>
      <w:r w:rsidRPr="00C66270">
        <w:t>23</w:t>
      </w:r>
    </w:p>
  </w:endnote>
  <w:endnote w:id="181">
    <w:p w:rsidR="001E39B0" w:rsidRPr="00C66270" w:rsidRDefault="001E39B0" w:rsidP="00192AC4">
      <w:pPr>
        <w:pStyle w:val="EndnoteText"/>
      </w:pPr>
      <w:r w:rsidRPr="00C66270">
        <w:rPr>
          <w:rStyle w:val="EndnoteReference"/>
        </w:rPr>
        <w:endnoteRef/>
      </w:r>
      <w:r w:rsidRPr="00C66270">
        <w:t xml:space="preserve"> Hadera Paper (2011): 69 and Hadera Paper website ‘Printing and writing papers’</w:t>
      </w:r>
      <w:r>
        <w:t xml:space="preserve"> </w:t>
      </w:r>
      <w:hyperlink r:id="rId30" w:history="1">
        <w:r w:rsidRPr="00C66270">
          <w:rPr>
            <w:rStyle w:val="Hyperlink"/>
          </w:rPr>
          <w:t>www.hadera-paper.co.il/en/mondi-hadera-paper</w:t>
        </w:r>
      </w:hyperlink>
      <w:r w:rsidRPr="00C66270">
        <w:t xml:space="preserve"> accessed 17/1/2012</w:t>
      </w:r>
    </w:p>
  </w:endnote>
  <w:endnote w:id="182">
    <w:p w:rsidR="001E39B0" w:rsidRPr="00C66270" w:rsidRDefault="001E39B0" w:rsidP="00192AC4">
      <w:pPr>
        <w:pStyle w:val="EndnoteText"/>
      </w:pPr>
      <w:r w:rsidRPr="00C66270">
        <w:rPr>
          <w:rStyle w:val="EndnoteReference"/>
        </w:rPr>
        <w:endnoteRef/>
      </w:r>
      <w:r w:rsidRPr="00C66270">
        <w:t xml:space="preserve"> Hadera Paper (2011): 69 </w:t>
      </w:r>
    </w:p>
  </w:endnote>
  <w:endnote w:id="183">
    <w:p w:rsidR="001E39B0" w:rsidRPr="00C66270" w:rsidRDefault="001E39B0" w:rsidP="00192AC4">
      <w:pPr>
        <w:pStyle w:val="EndnoteText"/>
      </w:pPr>
      <w:r w:rsidRPr="00C66270">
        <w:rPr>
          <w:rStyle w:val="EndnoteReference"/>
        </w:rPr>
        <w:endnoteRef/>
      </w:r>
      <w:r w:rsidRPr="00C66270">
        <w:t xml:space="preserve"> </w:t>
      </w:r>
      <w:r>
        <w:t>CTI (2010)</w:t>
      </w:r>
    </w:p>
  </w:endnote>
  <w:endnote w:id="184">
    <w:p w:rsidR="001E39B0" w:rsidRPr="00C66270" w:rsidRDefault="001E39B0" w:rsidP="00192AC4">
      <w:pPr>
        <w:pStyle w:val="EndnoteText"/>
      </w:pPr>
      <w:r w:rsidRPr="00C66270">
        <w:rPr>
          <w:rStyle w:val="EndnoteReference"/>
        </w:rPr>
        <w:endnoteRef/>
      </w:r>
      <w:r w:rsidRPr="00C66270">
        <w:t xml:space="preserve"> Confidential information held by Greenpeace</w:t>
      </w:r>
    </w:p>
  </w:endnote>
  <w:endnote w:id="185">
    <w:p w:rsidR="001E39B0" w:rsidRPr="00C66270" w:rsidRDefault="001E39B0" w:rsidP="00192AC4">
      <w:pPr>
        <w:pStyle w:val="EndnoteText"/>
      </w:pPr>
      <w:r w:rsidRPr="00C66270">
        <w:rPr>
          <w:rStyle w:val="EndnoteReference"/>
        </w:rPr>
        <w:endnoteRef/>
      </w:r>
      <w:r w:rsidRPr="00C66270">
        <w:t xml:space="preserve"> Nippecraft (2011a) 2010: 56</w:t>
      </w:r>
    </w:p>
  </w:endnote>
  <w:endnote w:id="186">
    <w:p w:rsidR="001E39B0" w:rsidRPr="00C66270" w:rsidRDefault="001E39B0" w:rsidP="00192AC4">
      <w:pPr>
        <w:pStyle w:val="EndnoteText"/>
      </w:pPr>
      <w:r w:rsidRPr="00C66270">
        <w:rPr>
          <w:rStyle w:val="EndnoteReference"/>
        </w:rPr>
        <w:endnoteRef/>
      </w:r>
      <w:r w:rsidRPr="00C66270">
        <w:t xml:space="preserve"> Nippecraft (2011a) 2010: 56</w:t>
      </w:r>
    </w:p>
  </w:endnote>
  <w:endnote w:id="187">
    <w:p w:rsidR="001E39B0" w:rsidRPr="00C66270" w:rsidRDefault="001E39B0" w:rsidP="00192AC4">
      <w:pPr>
        <w:pStyle w:val="EndnoteText"/>
      </w:pPr>
      <w:r w:rsidRPr="00C66270">
        <w:rPr>
          <w:rStyle w:val="EndnoteReference"/>
        </w:rPr>
        <w:endnoteRef/>
      </w:r>
      <w:r w:rsidRPr="00C66270">
        <w:t xml:space="preserve"> Nippecraft (2011a) 2010: 56</w:t>
      </w:r>
    </w:p>
  </w:endnote>
  <w:endnote w:id="188">
    <w:p w:rsidR="001E39B0" w:rsidRPr="00C66270" w:rsidRDefault="001E39B0" w:rsidP="00192AC4">
      <w:pPr>
        <w:pStyle w:val="EndnoteText"/>
      </w:pPr>
      <w:r w:rsidRPr="00C66270">
        <w:rPr>
          <w:rStyle w:val="EndnoteReference"/>
        </w:rPr>
        <w:endnoteRef/>
      </w:r>
      <w:r w:rsidRPr="00C66270">
        <w:t xml:space="preserve"> Nippecraft (2011b): 5</w:t>
      </w:r>
    </w:p>
  </w:endnote>
  <w:endnote w:id="189">
    <w:p w:rsidR="001E39B0" w:rsidRPr="00C66270" w:rsidRDefault="001E39B0" w:rsidP="00192AC4">
      <w:pPr>
        <w:pStyle w:val="EndnoteText"/>
      </w:pPr>
      <w:r w:rsidRPr="005A3B8E">
        <w:rPr>
          <w:rStyle w:val="EndnoteReference"/>
        </w:rPr>
        <w:endnoteRef/>
      </w:r>
      <w:r w:rsidRPr="005A3B8E">
        <w:t xml:space="preserve"> Nippecraft (2011c): 5 </w:t>
      </w:r>
    </w:p>
  </w:endnote>
  <w:endnote w:id="190">
    <w:p w:rsidR="001E39B0" w:rsidRDefault="001E39B0" w:rsidP="00AE2BDC">
      <w:pPr>
        <w:pStyle w:val="EndnoteText"/>
      </w:pPr>
      <w:r>
        <w:rPr>
          <w:rStyle w:val="EndnoteReference"/>
        </w:rPr>
        <w:endnoteRef/>
      </w:r>
      <w:r>
        <w:t xml:space="preserve"> Nippecraft transactions with APP </w:t>
      </w:r>
      <w:r w:rsidRPr="00C66270">
        <w:t>related companies</w:t>
      </w:r>
      <w:r>
        <w:t xml:space="preserve"> (‘interested persons’)</w:t>
      </w:r>
      <w:r w:rsidRPr="00C66270">
        <w:t xml:space="preserve"> between 2009 and June 2011 detail regular and significant trade </w:t>
      </w:r>
      <w:r>
        <w:t xml:space="preserve">by Nippecraft </w:t>
      </w:r>
      <w:r w:rsidRPr="00C66270">
        <w:t xml:space="preserve">with three APP Group mills – PT Indah Kiat, PT Pindo Deli and PT Pabrik Kertas Tjiwi Kimia. </w:t>
      </w:r>
      <w:r>
        <w:t xml:space="preserve">Sources: Nippecraft (2011a): 71, </w:t>
      </w:r>
      <w:r w:rsidRPr="00C66270">
        <w:t>Nippecraft (2011b): 8</w:t>
      </w:r>
      <w:r>
        <w:t>, Nippecraft (2011c): 3.</w:t>
      </w:r>
    </w:p>
  </w:endnote>
  <w:endnote w:id="191">
    <w:p w:rsidR="001E39B0" w:rsidRPr="00C66270" w:rsidRDefault="001E39B0" w:rsidP="00192AC4">
      <w:pPr>
        <w:pStyle w:val="EndnoteText"/>
      </w:pPr>
      <w:r w:rsidRPr="00C66270">
        <w:rPr>
          <w:rStyle w:val="EndnoteReference"/>
        </w:rPr>
        <w:endnoteRef/>
      </w:r>
      <w:r>
        <w:t xml:space="preserve"> Nippecraft (2011a): 71, </w:t>
      </w:r>
      <w:r w:rsidRPr="00C66270">
        <w:t>Nippecraft (2011b): 8</w:t>
      </w:r>
    </w:p>
  </w:endnote>
  <w:endnote w:id="192">
    <w:p w:rsidR="001E39B0" w:rsidRPr="00C66270" w:rsidRDefault="001E39B0" w:rsidP="00192AC4">
      <w:pPr>
        <w:pStyle w:val="EndnoteText"/>
      </w:pPr>
      <w:r w:rsidRPr="00C66270">
        <w:rPr>
          <w:rStyle w:val="EndnoteReference"/>
        </w:rPr>
        <w:endnoteRef/>
      </w:r>
      <w:r w:rsidRPr="00C66270">
        <w:t xml:space="preserve"> Nippecraft (2011a): 71 </w:t>
      </w:r>
    </w:p>
  </w:endnote>
  <w:endnote w:id="193">
    <w:p w:rsidR="001E39B0" w:rsidRDefault="001E39B0" w:rsidP="00192AC4">
      <w:pPr>
        <w:pStyle w:val="EndnoteText"/>
      </w:pPr>
      <w:r>
        <w:rPr>
          <w:rStyle w:val="EndnoteReference"/>
        </w:rPr>
        <w:endnoteRef/>
      </w:r>
      <w:r>
        <w:t xml:space="preserve"> Fibre testing results show the presence of MTH together with 23% mangrove species.</w:t>
      </w:r>
    </w:p>
  </w:endnote>
  <w:endnote w:id="194">
    <w:p w:rsidR="001E39B0" w:rsidRPr="00C66270" w:rsidRDefault="001E39B0" w:rsidP="00192AC4">
      <w:pPr>
        <w:pStyle w:val="EndnoteText"/>
      </w:pPr>
      <w:r w:rsidRPr="00C66270">
        <w:rPr>
          <w:rStyle w:val="EndnoteReference"/>
        </w:rPr>
        <w:endnoteRef/>
      </w:r>
      <w:r w:rsidRPr="00C66270">
        <w:t xml:space="preserve"> Cottonsoft website ‘Who we are’ </w:t>
      </w:r>
      <w:hyperlink r:id="rId31" w:history="1">
        <w:r w:rsidRPr="00C66270">
          <w:rPr>
            <w:rStyle w:val="Hyperlink"/>
          </w:rPr>
          <w:t>www.cottonsoft.co.nz/who.html</w:t>
        </w:r>
      </w:hyperlink>
      <w:r w:rsidRPr="00C66270">
        <w:t xml:space="preserve"> accessed 17/1/12</w:t>
      </w:r>
    </w:p>
  </w:endnote>
  <w:endnote w:id="195">
    <w:p w:rsidR="001E39B0" w:rsidRPr="00C66270" w:rsidRDefault="001E39B0" w:rsidP="00192AC4">
      <w:pPr>
        <w:pStyle w:val="EndnoteText"/>
      </w:pPr>
      <w:r w:rsidRPr="00C66270">
        <w:rPr>
          <w:rStyle w:val="EndnoteReference"/>
        </w:rPr>
        <w:endnoteRef/>
      </w:r>
      <w:r w:rsidRPr="00C66270">
        <w:t xml:space="preserve"> Confidential information held by Greenpeace</w:t>
      </w:r>
    </w:p>
  </w:endnote>
  <w:endnote w:id="196">
    <w:p w:rsidR="001E39B0" w:rsidRPr="00C66270" w:rsidRDefault="001E39B0" w:rsidP="00192AC4">
      <w:pPr>
        <w:pStyle w:val="EndnoteText"/>
      </w:pPr>
      <w:r w:rsidRPr="00C66270">
        <w:rPr>
          <w:rStyle w:val="EndnoteReference"/>
        </w:rPr>
        <w:endnoteRef/>
      </w:r>
      <w:r w:rsidRPr="00C66270">
        <w:t xml:space="preserve"> </w:t>
      </w:r>
      <w:r>
        <w:t xml:space="preserve">Yalong Paper (2010): 6 </w:t>
      </w:r>
    </w:p>
  </w:endnote>
  <w:endnote w:id="197">
    <w:p w:rsidR="001E39B0" w:rsidRPr="00C66270" w:rsidRDefault="001E39B0" w:rsidP="00192AC4">
      <w:pPr>
        <w:pStyle w:val="EndnoteText"/>
      </w:pPr>
      <w:r w:rsidRPr="00C66270">
        <w:rPr>
          <w:rStyle w:val="EndnoteReference"/>
        </w:rPr>
        <w:endnoteRef/>
      </w:r>
      <w:r w:rsidRPr="00C66270">
        <w:t xml:space="preserve"> Indah Kiat Serang website </w:t>
      </w:r>
      <w:r>
        <w:t>‘</w:t>
      </w:r>
      <w:r w:rsidRPr="00C66270">
        <w:t xml:space="preserve">Printing </w:t>
      </w:r>
      <w:r>
        <w:t>p</w:t>
      </w:r>
      <w:r w:rsidRPr="00C66270">
        <w:t>roducts</w:t>
      </w:r>
      <w:r>
        <w:t>’</w:t>
      </w:r>
      <w:r w:rsidRPr="00C66270">
        <w:t xml:space="preserve"> </w:t>
      </w:r>
      <w:hyperlink r:id="rId32" w:history="1">
        <w:r w:rsidRPr="00760D20">
          <w:rPr>
            <w:rStyle w:val="Hyperlink"/>
          </w:rPr>
          <w:t>www.ikserang.com/products_printing.asp</w:t>
        </w:r>
      </w:hyperlink>
      <w:r w:rsidRPr="00C66270">
        <w:t xml:space="preserve"> accessed 10</w:t>
      </w:r>
      <w:r>
        <w:t>/1/</w:t>
      </w:r>
      <w:r w:rsidRPr="00C66270">
        <w:t>2012</w:t>
      </w:r>
    </w:p>
  </w:endnote>
  <w:endnote w:id="198">
    <w:p w:rsidR="001E39B0" w:rsidRPr="00C66270" w:rsidRDefault="001E39B0" w:rsidP="00192AC4">
      <w:pPr>
        <w:pStyle w:val="EndnoteText"/>
      </w:pPr>
      <w:r w:rsidRPr="00C66270">
        <w:rPr>
          <w:rStyle w:val="EndnoteReference"/>
        </w:rPr>
        <w:endnoteRef/>
      </w:r>
      <w:r w:rsidRPr="00C66270">
        <w:t xml:space="preserve"> Indah Kiat Serang website </w:t>
      </w:r>
      <w:r>
        <w:t>‘</w:t>
      </w:r>
      <w:r w:rsidRPr="00C66270">
        <w:t>Certificates</w:t>
      </w:r>
      <w:r>
        <w:t>’</w:t>
      </w:r>
      <w:r w:rsidRPr="00C66270">
        <w:t xml:space="preserve"> </w:t>
      </w:r>
      <w:hyperlink r:id="rId33" w:history="1">
        <w:r w:rsidRPr="00750A33">
          <w:rPr>
            <w:rStyle w:val="Hyperlink"/>
          </w:rPr>
          <w:t>www.ikserang.com/products_certificates.asp</w:t>
        </w:r>
      </w:hyperlink>
      <w:r w:rsidRPr="00C66270">
        <w:t xml:space="preserve"> accessed 10</w:t>
      </w:r>
      <w:r>
        <w:t>/1/</w:t>
      </w:r>
      <w:r w:rsidRPr="00C66270">
        <w:t>2012</w:t>
      </w:r>
    </w:p>
  </w:endnote>
  <w:endnote w:id="199">
    <w:p w:rsidR="001E39B0" w:rsidRPr="00C66270" w:rsidRDefault="001E39B0" w:rsidP="00192AC4">
      <w:pPr>
        <w:pStyle w:val="EndnoteText"/>
      </w:pPr>
      <w:r w:rsidRPr="00C66270">
        <w:rPr>
          <w:rStyle w:val="EndnoteReference"/>
        </w:rPr>
        <w:endnoteRef/>
      </w:r>
      <w:r w:rsidRPr="00C66270">
        <w:t xml:space="preserve"> Sinar Mas Print Awards website ‘Application requirement’ </w:t>
      </w:r>
      <w:hyperlink r:id="rId34" w:history="1">
        <w:r w:rsidRPr="00C66270">
          <w:rPr>
            <w:rStyle w:val="Hyperlink"/>
          </w:rPr>
          <w:t>www.sinarmasprintawards.com/english/sub_bmxz.asp</w:t>
        </w:r>
      </w:hyperlink>
      <w:r w:rsidRPr="00C66270">
        <w:t xml:space="preserve"> accessed 17/1/12</w:t>
      </w:r>
    </w:p>
  </w:endnote>
  <w:endnote w:id="200">
    <w:p w:rsidR="001E39B0" w:rsidRPr="00C66270" w:rsidRDefault="001E39B0" w:rsidP="00192AC4">
      <w:pPr>
        <w:pStyle w:val="EndnoteText"/>
      </w:pPr>
      <w:r w:rsidRPr="00C66270">
        <w:rPr>
          <w:rStyle w:val="EndnoteReference"/>
        </w:rPr>
        <w:endnoteRef/>
      </w:r>
      <w:r w:rsidRPr="00C66270">
        <w:t xml:space="preserve"> Sinar Mas Print Awards website ‘Global </w:t>
      </w:r>
      <w:r>
        <w:t>b</w:t>
      </w:r>
      <w:r w:rsidRPr="00C66270">
        <w:t xml:space="preserve">irding’ </w:t>
      </w:r>
      <w:hyperlink r:id="rId35" w:history="1">
        <w:r w:rsidRPr="00760D20">
          <w:rPr>
            <w:rStyle w:val="Hyperlink"/>
          </w:rPr>
          <w:t>www.sinarmasprintawards.com/10/sub_main_2.asp?id=577&amp;zplx=%CA%E9%BC%AE%BB%AD%B2%E1(%BE%AB%D7%B0)&amp;nf=%B5%DA%CB%C4%BD%EC</w:t>
        </w:r>
      </w:hyperlink>
    </w:p>
  </w:endnote>
  <w:endnote w:id="201">
    <w:p w:rsidR="001E39B0" w:rsidRPr="00C66270" w:rsidRDefault="001E39B0" w:rsidP="00192AC4">
      <w:pPr>
        <w:pStyle w:val="EndnoteText"/>
      </w:pPr>
      <w:r w:rsidRPr="00C66270">
        <w:rPr>
          <w:rStyle w:val="EndnoteReference"/>
        </w:rPr>
        <w:endnoteRef/>
      </w:r>
      <w:r w:rsidRPr="00C66270">
        <w:t xml:space="preserve"> Sinar Mas Print Awards website </w:t>
      </w:r>
      <w:hyperlink r:id="rId36" w:history="1">
        <w:r w:rsidRPr="00760D20">
          <w:rPr>
            <w:rStyle w:val="Hyperlink"/>
          </w:rPr>
          <w:t>www.sinarmasprintawards.com/10/sub_main_2.asp?id=575&amp;zplx=%CA%E9%BC%AE%BB%AD%B2%E1(%BE%AB%D7%B0)&amp;nf=%B5%DA%CB%C4%BD%EC&amp;mc=&amp;print=&amp;jx</w:t>
        </w:r>
      </w:hyperlink>
      <w:r w:rsidRPr="00EE1E96">
        <w:rPr>
          <w:rStyle w:val="Hyperlink"/>
        </w:rPr>
        <w:t>=</w:t>
      </w:r>
    </w:p>
  </w:endnote>
  <w:endnote w:id="202">
    <w:p w:rsidR="001E39B0" w:rsidRPr="00C66270" w:rsidRDefault="001E39B0" w:rsidP="00192AC4">
      <w:pPr>
        <w:pStyle w:val="EndnoteText"/>
      </w:pPr>
      <w:r w:rsidRPr="00C66270">
        <w:rPr>
          <w:rStyle w:val="EndnoteReference"/>
        </w:rPr>
        <w:endnoteRef/>
      </w:r>
      <w:r w:rsidRPr="00C66270">
        <w:t xml:space="preserve"> </w:t>
      </w:r>
      <w:r w:rsidRPr="00C66270">
        <w:rPr>
          <w:i/>
        </w:rPr>
        <w:t>Print</w:t>
      </w:r>
      <w:r>
        <w:rPr>
          <w:i/>
        </w:rPr>
        <w:t>W</w:t>
      </w:r>
      <w:r w:rsidRPr="00C66270">
        <w:rPr>
          <w:i/>
        </w:rPr>
        <w:t>eek</w:t>
      </w:r>
      <w:r w:rsidRPr="00C66270">
        <w:t xml:space="preserve"> (2011)</w:t>
      </w:r>
    </w:p>
  </w:endnote>
  <w:endnote w:id="203">
    <w:p w:rsidR="001E39B0" w:rsidRPr="00AD2532" w:rsidRDefault="001E39B0" w:rsidP="00927659">
      <w:pPr>
        <w:pStyle w:val="EndnoteText"/>
      </w:pPr>
      <w:r w:rsidRPr="00AD2532">
        <w:rPr>
          <w:rStyle w:val="EndnoteReference"/>
        </w:rPr>
        <w:endnoteRef/>
      </w:r>
      <w:r w:rsidRPr="00AD2532">
        <w:t xml:space="preserve"> IPS and IfP-GmbH test results 2010–2012. Copies held by Greenpeace.</w:t>
      </w:r>
    </w:p>
  </w:endnote>
  <w:endnote w:id="204">
    <w:p w:rsidR="001E39B0" w:rsidRPr="00AD2532" w:rsidRDefault="001E39B0" w:rsidP="00927659">
      <w:pPr>
        <w:pStyle w:val="EndnoteText"/>
      </w:pPr>
      <w:r w:rsidRPr="00AD2532">
        <w:rPr>
          <w:rStyle w:val="EndnoteReference"/>
        </w:rPr>
        <w:endnoteRef/>
      </w:r>
      <w:r w:rsidRPr="00AD2532">
        <w:t xml:space="preserve"> Greenpeace East Asia, supermarket survey, February 2012</w:t>
      </w:r>
    </w:p>
  </w:endnote>
  <w:endnote w:id="205">
    <w:p w:rsidR="001E39B0" w:rsidRPr="00AD2532" w:rsidRDefault="001E39B0" w:rsidP="00927659">
      <w:pPr>
        <w:pStyle w:val="EndnoteText"/>
      </w:pPr>
      <w:r w:rsidRPr="00AD2532">
        <w:rPr>
          <w:rStyle w:val="EndnoteReference"/>
        </w:rPr>
        <w:endnoteRef/>
      </w:r>
      <w:r w:rsidRPr="00AD2532">
        <w:t xml:space="preserve"> US customs data, full year 2011, downloaded via Trademining.com in February 2012</w:t>
      </w:r>
    </w:p>
  </w:endnote>
  <w:endnote w:id="206">
    <w:p w:rsidR="001E39B0" w:rsidRPr="00AC2383" w:rsidRDefault="001E39B0" w:rsidP="00927659">
      <w:pPr>
        <w:pStyle w:val="EndnoteText"/>
        <w:rPr>
          <w:lang w:val="en-US"/>
        </w:rPr>
      </w:pPr>
      <w:r w:rsidRPr="00AC2383">
        <w:rPr>
          <w:rStyle w:val="EndnoteReference"/>
        </w:rPr>
        <w:endnoteRef/>
      </w:r>
      <w:r w:rsidRPr="00AC2383">
        <w:t xml:space="preserve"> Fibre testing of Paper</w:t>
      </w:r>
      <w:r>
        <w:t>line Gold copy paper bought at Carrefour in Indonesia in March 2011 showed 12% MTH content. Paperline copy paper bought in Taiwan in June 2010 showed 17% MTH.</w:t>
      </w:r>
    </w:p>
  </w:endnote>
  <w:endnote w:id="207">
    <w:p w:rsidR="001E39B0" w:rsidRPr="00AD2532" w:rsidRDefault="001E39B0" w:rsidP="00927659">
      <w:pPr>
        <w:pStyle w:val="EndnoteText"/>
      </w:pPr>
      <w:r w:rsidRPr="00AD2532">
        <w:rPr>
          <w:rStyle w:val="EndnoteReference"/>
        </w:rPr>
        <w:endnoteRef/>
      </w:r>
      <w:r w:rsidRPr="00AD2532">
        <w:t xml:space="preserve"> APP (200</w:t>
      </w:r>
      <w:r>
        <w:t>9</w:t>
      </w:r>
      <w:r w:rsidRPr="00AD2532">
        <w:t>)</w:t>
      </w:r>
    </w:p>
  </w:endnote>
  <w:endnote w:id="208">
    <w:p w:rsidR="001E39B0" w:rsidRPr="00AD2532" w:rsidRDefault="001E39B0" w:rsidP="00927659">
      <w:pPr>
        <w:pStyle w:val="EndnoteText"/>
      </w:pPr>
      <w:r w:rsidRPr="00AD2532">
        <w:rPr>
          <w:rStyle w:val="EndnoteReference"/>
        </w:rPr>
        <w:endnoteRef/>
      </w:r>
      <w:r w:rsidRPr="00AD2532">
        <w:t xml:space="preserve"> Sima Europe website </w:t>
      </w:r>
      <w:hyperlink r:id="rId37" w:history="1">
        <w:r w:rsidRPr="00BE20A4">
          <w:rPr>
            <w:rStyle w:val="Hyperlink"/>
          </w:rPr>
          <w:t>www.simaeurope.com/nl/wat_sima.htm</w:t>
        </w:r>
      </w:hyperlink>
      <w:r w:rsidRPr="00AD2532">
        <w:t xml:space="preserve"> accessed </w:t>
      </w:r>
      <w:r>
        <w:t>21/2/</w:t>
      </w:r>
      <w:r w:rsidRPr="00AD2532">
        <w:t>2012</w:t>
      </w:r>
    </w:p>
  </w:endnote>
  <w:endnote w:id="209">
    <w:p w:rsidR="001E39B0" w:rsidRPr="00AD2532" w:rsidRDefault="001E39B0" w:rsidP="00927659">
      <w:pPr>
        <w:pStyle w:val="EndnoteText"/>
      </w:pPr>
      <w:r w:rsidRPr="00AD2532">
        <w:rPr>
          <w:rStyle w:val="EndnoteReference"/>
        </w:rPr>
        <w:endnoteRef/>
      </w:r>
      <w:r w:rsidRPr="00AD2532">
        <w:t xml:space="preserve"> White Paper Co </w:t>
      </w:r>
      <w:r>
        <w:t>web</w:t>
      </w:r>
      <w:r w:rsidRPr="00AD2532">
        <w:t xml:space="preserve">site </w:t>
      </w:r>
      <w:hyperlink r:id="rId38" w:history="1">
        <w:r w:rsidRPr="00BE20A4">
          <w:rPr>
            <w:rStyle w:val="Hyperlink"/>
          </w:rPr>
          <w:t>www.whitepaper.com/products/virginsheets.php</w:t>
        </w:r>
      </w:hyperlink>
      <w:r w:rsidRPr="00AD2532">
        <w:t xml:space="preserve"> accessed </w:t>
      </w:r>
      <w:r>
        <w:t>22/2/</w:t>
      </w:r>
      <w:r w:rsidRPr="00AD2532">
        <w:t>2012</w:t>
      </w:r>
    </w:p>
  </w:endnote>
  <w:endnote w:id="210">
    <w:p w:rsidR="001E39B0" w:rsidRPr="00AD2532" w:rsidRDefault="001E39B0" w:rsidP="00927659">
      <w:pPr>
        <w:pStyle w:val="EndnoteText"/>
      </w:pPr>
      <w:r w:rsidRPr="00AD2532">
        <w:rPr>
          <w:rStyle w:val="EndnoteReference"/>
        </w:rPr>
        <w:endnoteRef/>
      </w:r>
      <w:r w:rsidRPr="00AD2532">
        <w:t xml:space="preserve"> US customs data, full year 2011, downloaded via Trademining.com in February 2012</w:t>
      </w:r>
    </w:p>
  </w:endnote>
  <w:endnote w:id="211">
    <w:p w:rsidR="001E39B0" w:rsidRPr="00AD2532" w:rsidRDefault="001E39B0" w:rsidP="00927659">
      <w:pPr>
        <w:pStyle w:val="EndnoteText"/>
      </w:pPr>
      <w:r w:rsidRPr="00AD2532">
        <w:rPr>
          <w:rStyle w:val="EndnoteReference"/>
        </w:rPr>
        <w:endnoteRef/>
      </w:r>
      <w:r w:rsidRPr="00AD2532">
        <w:t xml:space="preserve"> Dalton website </w:t>
      </w:r>
      <w:hyperlink r:id="rId39" w:history="1">
        <w:r w:rsidRPr="00BE20A4">
          <w:rPr>
            <w:rStyle w:val="Hyperlink"/>
          </w:rPr>
          <w:t>www.dalton.com.au/product_details_alpine_cast_coated_7.aspx</w:t>
        </w:r>
      </w:hyperlink>
      <w:r w:rsidRPr="00AD2532">
        <w:t xml:space="preserve"> accessed February 2012</w:t>
      </w:r>
    </w:p>
  </w:endnote>
  <w:endnote w:id="212">
    <w:p w:rsidR="001E39B0" w:rsidRPr="00AD2532" w:rsidRDefault="001E39B0" w:rsidP="00927659">
      <w:pPr>
        <w:pStyle w:val="EndnoteText"/>
      </w:pPr>
      <w:r w:rsidRPr="00AD2532">
        <w:rPr>
          <w:rStyle w:val="EndnoteReference"/>
        </w:rPr>
        <w:endnoteRef/>
      </w:r>
      <w:r>
        <w:t xml:space="preserve"> Dalton web</w:t>
      </w:r>
      <w:r w:rsidRPr="00AD2532">
        <w:t xml:space="preserve">site </w:t>
      </w:r>
      <w:hyperlink r:id="rId40" w:history="1">
        <w:r w:rsidRPr="00AD2532">
          <w:rPr>
            <w:rStyle w:val="Hyperlink"/>
          </w:rPr>
          <w:t>www.dalton.com.au/product_details_alpine_coated_86.aspx</w:t>
        </w:r>
      </w:hyperlink>
      <w:r w:rsidRPr="00AD2532">
        <w:t xml:space="preserve"> accessed February 2012</w:t>
      </w:r>
    </w:p>
  </w:endnote>
  <w:endnote w:id="213">
    <w:p w:rsidR="001E39B0" w:rsidRPr="00AD2532" w:rsidRDefault="001E39B0" w:rsidP="00927659">
      <w:pPr>
        <w:pStyle w:val="EndnoteText"/>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41" w:history="1">
        <w:r w:rsidRPr="00BE20A4">
          <w:rPr>
            <w:rStyle w:val="Hyperlink"/>
          </w:rPr>
          <w:t>www.sinarmasprintawards.com/sub_main_2.asp?id=891</w:t>
        </w:r>
      </w:hyperlink>
      <w:r w:rsidRPr="00AD2532">
        <w:t xml:space="preserve"> </w:t>
      </w:r>
    </w:p>
  </w:endnote>
  <w:endnote w:id="214">
    <w:p w:rsidR="001E39B0" w:rsidRPr="00AD2532" w:rsidRDefault="001E39B0" w:rsidP="00927659">
      <w:pPr>
        <w:pStyle w:val="EndnoteText"/>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42" w:history="1">
        <w:r w:rsidRPr="00BE20A4">
          <w:rPr>
            <w:rStyle w:val="Hyperlink"/>
          </w:rPr>
          <w:t>www.sinarmasprintawards.com/sub_main_2.asp?id=891</w:t>
        </w:r>
      </w:hyperlink>
      <w:r w:rsidRPr="00AD2532">
        <w:t xml:space="preserve">  </w:t>
      </w:r>
    </w:p>
  </w:endnote>
  <w:endnote w:id="215">
    <w:p w:rsidR="001E39B0" w:rsidRPr="00AD2532" w:rsidRDefault="001E39B0" w:rsidP="00927659">
      <w:pPr>
        <w:pStyle w:val="EndnoteText"/>
        <w:rPr>
          <w:rFonts w:ascii="Arial" w:hAnsi="Arial"/>
          <w:lang w:val="en-US"/>
        </w:rPr>
      </w:pPr>
      <w:r w:rsidRPr="00AD2532">
        <w:rPr>
          <w:rStyle w:val="EndnoteReference"/>
        </w:rPr>
        <w:endnoteRef/>
      </w:r>
      <w:r w:rsidRPr="00AD2532">
        <w:rPr>
          <w:lang w:val="en-US"/>
        </w:rPr>
        <w:t xml:space="preserve"> Sinar Mas Print Award</w:t>
      </w:r>
      <w:r>
        <w:rPr>
          <w:lang w:val="en-US"/>
        </w:rPr>
        <w:t>s</w:t>
      </w:r>
      <w:r w:rsidRPr="00AD2532">
        <w:rPr>
          <w:lang w:val="en-US"/>
        </w:rPr>
        <w:t xml:space="preserve"> 2011</w:t>
      </w:r>
      <w:r>
        <w:rPr>
          <w:lang w:val="en-US"/>
        </w:rPr>
        <w:t xml:space="preserve"> </w:t>
      </w:r>
      <w:r w:rsidRPr="00AD2532">
        <w:rPr>
          <w:lang w:val="en-US"/>
        </w:rPr>
        <w:t xml:space="preserve">website </w:t>
      </w:r>
      <w:hyperlink r:id="rId43" w:history="1">
        <w:r w:rsidRPr="00243DDD">
          <w:rPr>
            <w:rStyle w:val="Hyperlink"/>
            <w:rFonts w:cs="Times New Roman"/>
            <w:lang w:val="en-US"/>
          </w:rPr>
          <w:t>www.sinarmasprintawards.com/11/sub_main_2.asp?id=893&amp;zplx=%B1%EA%C7%A9&amp;nf=%B5%DA%CE%E5%BD%</w:t>
        </w:r>
      </w:hyperlink>
      <w:r w:rsidRPr="00AD2532">
        <w:rPr>
          <w:rFonts w:ascii="Arial" w:hAnsi="Arial"/>
          <w:lang w:val="en-US"/>
        </w:rPr>
        <w:t xml:space="preserve"> </w:t>
      </w:r>
    </w:p>
  </w:endnote>
  <w:endnote w:id="216">
    <w:p w:rsidR="001E39B0" w:rsidRPr="00AD2532" w:rsidRDefault="001E39B0" w:rsidP="00927659">
      <w:pPr>
        <w:pStyle w:val="EndnoteText"/>
      </w:pPr>
      <w:r w:rsidRPr="00AD2532">
        <w:rPr>
          <w:rStyle w:val="EndnoteReference"/>
        </w:rPr>
        <w:endnoteRef/>
      </w:r>
      <w:r w:rsidRPr="00AD2532">
        <w:t xml:space="preserve"> US Customs data, accessed via </w:t>
      </w:r>
      <w:r>
        <w:t>T</w:t>
      </w:r>
      <w:r w:rsidRPr="00AD2532">
        <w:t>rademining.com, February 2012</w:t>
      </w:r>
    </w:p>
  </w:endnote>
  <w:endnote w:id="217">
    <w:p w:rsidR="001E39B0" w:rsidRPr="00AD2532" w:rsidRDefault="001E39B0" w:rsidP="00927659">
      <w:pPr>
        <w:pStyle w:val="EndnoteText"/>
        <w:rPr>
          <w:rFonts w:ascii="Arial" w:hAnsi="Arial"/>
          <w:lang w:val="en-US"/>
        </w:rPr>
      </w:pPr>
      <w:r w:rsidRPr="00AD2532">
        <w:rPr>
          <w:rStyle w:val="EndnoteReference"/>
        </w:rPr>
        <w:endnoteRef/>
      </w:r>
      <w:r w:rsidRPr="00AD2532">
        <w:rPr>
          <w:lang w:val="en-US"/>
        </w:rPr>
        <w:t xml:space="preserve"> 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44" w:history="1">
        <w:r w:rsidRPr="00BE20A4">
          <w:rPr>
            <w:rStyle w:val="Hyperlink"/>
            <w:rFonts w:cs="Times New Roman"/>
            <w:lang w:val="en-US"/>
          </w:rPr>
          <w:t>www.sinarmasprintawards.com/11/sub_main_2.asp?id=893&amp;zplx=%B1%EA%C7%A9&amp;nf=%B5%DA%CE%E5%BD%</w:t>
        </w:r>
      </w:hyperlink>
      <w:r w:rsidRPr="00AD2532">
        <w:rPr>
          <w:rFonts w:ascii="Arial" w:hAnsi="Arial"/>
          <w:lang w:val="en-US"/>
        </w:rPr>
        <w:t xml:space="preserve"> </w:t>
      </w:r>
    </w:p>
  </w:endnote>
  <w:endnote w:id="218">
    <w:p w:rsidR="001E39B0" w:rsidRPr="00AD2532" w:rsidRDefault="001E39B0" w:rsidP="00927659">
      <w:pPr>
        <w:pStyle w:val="EndnoteText"/>
      </w:pPr>
      <w:r w:rsidRPr="00AD2532">
        <w:rPr>
          <w:rStyle w:val="EndnoteReference"/>
        </w:rPr>
        <w:endnoteRef/>
      </w:r>
      <w:r w:rsidRPr="00AD2532">
        <w:t xml:space="preserve"> Confidential information, copy held by Greenpeace</w:t>
      </w:r>
    </w:p>
  </w:endnote>
  <w:endnote w:id="219">
    <w:p w:rsidR="001E39B0" w:rsidRPr="00AD2532" w:rsidRDefault="001E39B0" w:rsidP="00927659">
      <w:pPr>
        <w:pStyle w:val="EndnoteText"/>
      </w:pPr>
      <w:r w:rsidRPr="00AD2532">
        <w:rPr>
          <w:rStyle w:val="EndnoteReference"/>
        </w:rPr>
        <w:endnoteRef/>
      </w:r>
      <w:r>
        <w:t xml:space="preserve"> SDG web</w:t>
      </w:r>
      <w:r w:rsidRPr="00AD2532">
        <w:t xml:space="preserve">site </w:t>
      </w:r>
      <w:hyperlink r:id="rId45" w:history="1">
        <w:r w:rsidRPr="00BE20A4">
          <w:rPr>
            <w:rStyle w:val="Hyperlink"/>
          </w:rPr>
          <w:t>www.sdgspa.it</w:t>
        </w:r>
      </w:hyperlink>
      <w:r w:rsidRPr="00AD2532">
        <w:t xml:space="preserve"> accessed </w:t>
      </w:r>
      <w:r>
        <w:t>25/2/</w:t>
      </w:r>
      <w:r w:rsidRPr="00AD2532">
        <w:t>2012</w:t>
      </w:r>
    </w:p>
  </w:endnote>
  <w:endnote w:id="220">
    <w:p w:rsidR="001E39B0" w:rsidRPr="00AD2532" w:rsidRDefault="001E39B0" w:rsidP="00927659">
      <w:pPr>
        <w:pStyle w:val="EndnoteText"/>
      </w:pPr>
      <w:r w:rsidRPr="00AD2532">
        <w:rPr>
          <w:rStyle w:val="EndnoteReference"/>
        </w:rPr>
        <w:endnoteRef/>
      </w:r>
      <w:r w:rsidRPr="00AD2532">
        <w:t xml:space="preserve"> Sinar Mas Print Awards website ‘Application requirement’ </w:t>
      </w:r>
      <w:hyperlink r:id="rId46" w:history="1">
        <w:r w:rsidRPr="00AD2532">
          <w:rPr>
            <w:rStyle w:val="Hyperlink"/>
          </w:rPr>
          <w:t>www.sinarmasprintawards.com/english/sub_bmxz.asp</w:t>
        </w:r>
      </w:hyperlink>
      <w:r w:rsidRPr="00AD2532">
        <w:t xml:space="preserve"> accessed 17</w:t>
      </w:r>
      <w:r>
        <w:t>/1/20</w:t>
      </w:r>
      <w:r w:rsidRPr="00AD2532">
        <w:t>12</w:t>
      </w:r>
    </w:p>
  </w:endnote>
  <w:endnote w:id="221">
    <w:p w:rsidR="001E39B0" w:rsidRPr="00050AEE" w:rsidRDefault="001E39B0" w:rsidP="00927659">
      <w:pPr>
        <w:pStyle w:val="EndnoteText"/>
        <w:rPr>
          <w:rFonts w:cs="Times New Roman"/>
        </w:rPr>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47" w:history="1">
        <w:r w:rsidRPr="00050AEE">
          <w:rPr>
            <w:rStyle w:val="Hyperlink"/>
            <w:rFonts w:cs="Times New Roman"/>
          </w:rPr>
          <w:t>www.sinarmasprintawards.com/11/sub_main_2.asp?id=914&amp;zplx=%D3%A1%D2%D5%B4%B4%D0%C2&amp;nf=%B5%DA%CE%E5%BD%EC&amp;mc=&amp;print=&amp;jx</w:t>
        </w:r>
      </w:hyperlink>
      <w:r w:rsidRPr="00050AEE">
        <w:rPr>
          <w:rStyle w:val="Hyperlink"/>
          <w:rFonts w:cs="Times New Roman"/>
        </w:rPr>
        <w:t>=</w:t>
      </w:r>
      <w:r w:rsidRPr="00050AEE">
        <w:rPr>
          <w:rFonts w:cs="Times New Roman"/>
        </w:rPr>
        <w:t xml:space="preserve"> </w:t>
      </w:r>
    </w:p>
  </w:endnote>
  <w:endnote w:id="222">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48" w:history="1">
        <w:r w:rsidRPr="00BE20A4">
          <w:rPr>
            <w:rStyle w:val="Hyperlink"/>
          </w:rPr>
          <w:t>www.sinarmasprintawards.com/11/sub_main_2.asp?id=836&amp;zplx=%C6%BD%D7%B0%CA%E9%BC%AE%BB%AD%B2%E1(%A1%DD4%C9%AB)&amp;nf=%B5%DA%CE%E5%BD%EC</w:t>
        </w:r>
      </w:hyperlink>
      <w:r w:rsidRPr="00AD2532">
        <w:t xml:space="preserve"> </w:t>
      </w:r>
    </w:p>
  </w:endnote>
  <w:endnote w:id="223">
    <w:p w:rsidR="001E39B0" w:rsidRPr="00AD2532" w:rsidRDefault="001E39B0" w:rsidP="00927659">
      <w:pPr>
        <w:pStyle w:val="EndnoteText"/>
        <w:rPr>
          <w:lang w:val="en-US"/>
        </w:rPr>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2010</w:t>
      </w:r>
      <w:r>
        <w:rPr>
          <w:lang w:val="en-US"/>
        </w:rPr>
        <w:t xml:space="preserve"> </w:t>
      </w:r>
      <w:r w:rsidRPr="00AD2532">
        <w:rPr>
          <w:lang w:val="en-US"/>
        </w:rPr>
        <w:t>website</w:t>
      </w:r>
      <w:r w:rsidRPr="00AD2532">
        <w:t xml:space="preserve"> </w:t>
      </w:r>
      <w:hyperlink r:id="rId49" w:history="1">
        <w:r w:rsidRPr="00556F72">
          <w:rPr>
            <w:rStyle w:val="Hyperlink"/>
            <w:rFonts w:cs="Times New Roman"/>
          </w:rPr>
          <w:t>www.sinarmasprintawards.com/10/sub_qtzp.asp?zplx=%D0%FB%B4%AB%C6%B7&amp;nf=&amp;Submit.x=6&amp;Submit.y=9&amp;offset=30</w:t>
        </w:r>
      </w:hyperlink>
      <w:r w:rsidRPr="00556F72">
        <w:rPr>
          <w:rFonts w:cs="Times New Roman"/>
        </w:rPr>
        <w:t xml:space="preserve"> </w:t>
      </w:r>
    </w:p>
  </w:endnote>
  <w:endnote w:id="224">
    <w:p w:rsidR="001E39B0" w:rsidRPr="00AD2532" w:rsidRDefault="001E39B0" w:rsidP="00927659">
      <w:pPr>
        <w:pStyle w:val="EndnoteText"/>
        <w:rPr>
          <w:lang w:val="en-US"/>
        </w:rPr>
      </w:pPr>
      <w:r w:rsidRPr="00AD2532">
        <w:rPr>
          <w:rStyle w:val="EndnoteReference"/>
        </w:rPr>
        <w:endnoteRef/>
      </w:r>
      <w:r w:rsidRPr="00AD2532">
        <w:t xml:space="preserve"> See Sinar Mas Print Award</w:t>
      </w:r>
      <w:r>
        <w:t>s website</w:t>
      </w:r>
      <w:r w:rsidRPr="00AD2532">
        <w:t xml:space="preserve"> </w:t>
      </w:r>
      <w:hyperlink r:id="rId50" w:history="1">
        <w:r w:rsidRPr="00BE20A4">
          <w:rPr>
            <w:rStyle w:val="Hyperlink"/>
          </w:rPr>
          <w:t>www.sinarmasprintawards.com</w:t>
        </w:r>
      </w:hyperlink>
    </w:p>
  </w:endnote>
  <w:endnote w:id="225">
    <w:p w:rsidR="001E39B0" w:rsidRPr="00AD2532" w:rsidRDefault="001E39B0" w:rsidP="00927659">
      <w:pPr>
        <w:pStyle w:val="EndnoteText"/>
      </w:pPr>
      <w:r w:rsidRPr="00AD2532">
        <w:rPr>
          <w:rStyle w:val="EndnoteReference"/>
        </w:rPr>
        <w:endnoteRef/>
      </w:r>
      <w:r w:rsidRPr="00AD2532">
        <w:t xml:space="preserve"> C &amp; C Joint Printing website </w:t>
      </w:r>
      <w:hyperlink r:id="rId51" w:history="1">
        <w:r w:rsidRPr="00BE20A4">
          <w:rPr>
            <w:rStyle w:val="Hyperlink"/>
          </w:rPr>
          <w:t>www.ccoffset.com/eng/product/pcp_pro_magnperi.aspx</w:t>
        </w:r>
      </w:hyperlink>
      <w:r w:rsidRPr="00AD2532">
        <w:t xml:space="preserve"> accessed February 2012</w:t>
      </w:r>
    </w:p>
  </w:endnote>
  <w:endnote w:id="226">
    <w:p w:rsidR="001E39B0" w:rsidRPr="00AD2532" w:rsidRDefault="001E39B0" w:rsidP="00927659">
      <w:pPr>
        <w:pStyle w:val="EndnoteText"/>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52" w:history="1">
        <w:r w:rsidRPr="00BE20A4">
          <w:rPr>
            <w:rStyle w:val="Hyperlink"/>
          </w:rPr>
          <w:t>www.sinarmasprintawards.com/11/sub_main_2.asp?id=880&amp;zplx=%CA%E9%BC%AE%D7%B0%D6%A1%C9%E8%BC%C6&amp;nf=%B5%DA%CE%E5%BD%EC&amp;mc=&amp;print=&amp;jx</w:t>
        </w:r>
      </w:hyperlink>
      <w:r w:rsidRPr="006A7052">
        <w:rPr>
          <w:rStyle w:val="Hyperlink"/>
        </w:rPr>
        <w:t>=</w:t>
      </w:r>
      <w:r w:rsidRPr="00AD2532">
        <w:t xml:space="preserve"> </w:t>
      </w:r>
    </w:p>
  </w:endnote>
  <w:endnote w:id="227">
    <w:p w:rsidR="001E39B0" w:rsidRPr="00AD2532" w:rsidRDefault="001E39B0" w:rsidP="00927659">
      <w:pPr>
        <w:pStyle w:val="EndnoteText"/>
      </w:pPr>
      <w:r w:rsidRPr="00AD2532">
        <w:rPr>
          <w:rStyle w:val="EndnoteReference"/>
        </w:rPr>
        <w:endnoteRef/>
      </w:r>
      <w:r w:rsidRPr="00AD2532">
        <w:rPr>
          <w:lang w:val="en-US"/>
        </w:rPr>
        <w:t xml:space="preserve"> Sinar Mas Print Award</w:t>
      </w:r>
      <w:r>
        <w:rPr>
          <w:lang w:val="en-US"/>
        </w:rPr>
        <w:t>s</w:t>
      </w:r>
      <w:r w:rsidRPr="00AD2532">
        <w:rPr>
          <w:lang w:val="en-US"/>
        </w:rPr>
        <w:t xml:space="preserve"> 2010</w:t>
      </w:r>
      <w:r>
        <w:rPr>
          <w:lang w:val="en-US"/>
        </w:rPr>
        <w:t xml:space="preserve"> </w:t>
      </w:r>
      <w:r w:rsidRPr="00AD2532">
        <w:rPr>
          <w:lang w:val="en-US"/>
        </w:rPr>
        <w:t>website</w:t>
      </w:r>
      <w:r w:rsidRPr="00AD2532">
        <w:t xml:space="preserve"> </w:t>
      </w:r>
      <w:hyperlink r:id="rId53" w:history="1">
        <w:r w:rsidRPr="00BE20A4">
          <w:rPr>
            <w:rStyle w:val="Hyperlink"/>
          </w:rPr>
          <w:t>www.sinarmasprintawards.com/10/sub_main_2.asp?id=596&amp;zplx=%C6%DA%BF%AF%D4%D3%D6%BE(%C2%D6%25</w:t>
        </w:r>
      </w:hyperlink>
      <w:r w:rsidRPr="00AD2532">
        <w:t xml:space="preserve"> </w:t>
      </w:r>
    </w:p>
  </w:endnote>
  <w:endnote w:id="228">
    <w:p w:rsidR="001E39B0" w:rsidRPr="00AD2532" w:rsidRDefault="001E39B0" w:rsidP="00927659">
      <w:pPr>
        <w:pStyle w:val="EndnoteText"/>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54" w:history="1">
        <w:r w:rsidRPr="00BE20A4">
          <w:rPr>
            <w:rStyle w:val="Hyperlink"/>
          </w:rPr>
          <w:t>www.sinarmasprintawards.com/11/sub_main_2.asp?id=898&amp;zplx=%CA%E9%BC%AE%BB%AD%B2%E1%28%CB%AB%BD%BA%29&amp;nf=%B5%DA%CE%E5%BD%EC</w:t>
        </w:r>
      </w:hyperlink>
      <w:r w:rsidRPr="00AD2532">
        <w:t xml:space="preserve"> </w:t>
      </w:r>
    </w:p>
  </w:endnote>
  <w:endnote w:id="229">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55" w:history="1">
        <w:r w:rsidRPr="00BE20A4">
          <w:rPr>
            <w:rStyle w:val="Hyperlink"/>
          </w:rPr>
          <w:t>www.sinarmasprintawards.com/11/sub_main_2.asp?id=836&amp;zplx=%C6%BD%D7%B0%CA%E9%BC%AE%BB%AD%B2%E1(%A1%DD4%C9%AB)&amp;nf=%B5%DA%CE%E5%BD%EC</w:t>
        </w:r>
      </w:hyperlink>
      <w:r w:rsidRPr="00AD2532">
        <w:t xml:space="preserve"> </w:t>
      </w:r>
    </w:p>
  </w:endnote>
  <w:endnote w:id="230">
    <w:p w:rsidR="001E39B0" w:rsidRPr="00AD2532" w:rsidRDefault="001E39B0" w:rsidP="00927659">
      <w:pPr>
        <w:pStyle w:val="EndnoteText"/>
        <w:rPr>
          <w:lang w:val="en-US"/>
        </w:rPr>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 xml:space="preserve">website </w:t>
      </w:r>
      <w:hyperlink r:id="rId56" w:history="1">
        <w:r w:rsidRPr="00BE20A4">
          <w:rPr>
            <w:rStyle w:val="Hyperlink"/>
            <w:rFonts w:cs="Times New Roman"/>
            <w:lang w:val="en-US"/>
          </w:rPr>
          <w:t>www.sinarmasprintawards.com/11/sub_qtzp.asp?zplx=%CA%E9%BC%AE%D7%B0%D6%A1%C9%E8%BC%C6&amp;nf=%B5%DA%CE%E5%BD%EC</w:t>
        </w:r>
      </w:hyperlink>
      <w:r w:rsidRPr="00AD2532">
        <w:rPr>
          <w:lang w:val="en-US"/>
        </w:rPr>
        <w:t xml:space="preserve"> </w:t>
      </w:r>
    </w:p>
  </w:endnote>
  <w:endnote w:id="231">
    <w:p w:rsidR="001E39B0" w:rsidRPr="00AD2532" w:rsidRDefault="001E39B0" w:rsidP="00927659">
      <w:pPr>
        <w:pStyle w:val="EndnoteText"/>
        <w:rPr>
          <w:lang w:val="en-US"/>
        </w:rPr>
      </w:pPr>
      <w:r w:rsidRPr="00AD2532">
        <w:rPr>
          <w:rStyle w:val="EndnoteReference"/>
        </w:rPr>
        <w:endnoteRef/>
      </w:r>
      <w:r w:rsidRPr="00AD2532">
        <w:rPr>
          <w:lang w:val="en-US"/>
        </w:rPr>
        <w:t xml:space="preserve"> 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57" w:history="1">
        <w:r w:rsidRPr="00BE20A4">
          <w:rPr>
            <w:rStyle w:val="Hyperlink"/>
            <w:rFonts w:cs="Times New Roman"/>
            <w:lang w:val="en-US"/>
          </w:rPr>
          <w:t>www.sinarmasprintawards.com/11/sub_qtzp.asp?zplx=%CA%E9%BC%AE%D7%B0%D6%A1%C9%E8%BC%C6&amp;nf=%B5%DA%CE%E5%BD%EC</w:t>
        </w:r>
      </w:hyperlink>
      <w:r w:rsidRPr="00AD2532">
        <w:rPr>
          <w:lang w:val="en-US"/>
        </w:rPr>
        <w:t xml:space="preserve"> </w:t>
      </w:r>
    </w:p>
  </w:endnote>
  <w:endnote w:id="232">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2010</w:t>
      </w:r>
      <w:r>
        <w:rPr>
          <w:lang w:val="en-US"/>
        </w:rPr>
        <w:t xml:space="preserve"> </w:t>
      </w:r>
      <w:r w:rsidRPr="00AD2532">
        <w:rPr>
          <w:lang w:val="en-US"/>
        </w:rPr>
        <w:t>website</w:t>
      </w:r>
      <w:r w:rsidRPr="00AD2532">
        <w:t xml:space="preserve"> </w:t>
      </w:r>
      <w:hyperlink r:id="rId58" w:history="1">
        <w:r w:rsidRPr="00556F72">
          <w:rPr>
            <w:rStyle w:val="Hyperlink"/>
            <w:rFonts w:cs="Times New Roman"/>
          </w:rPr>
          <w:t>www.sinarmasprintawards.com/10/sub_main_2.asp?id=596&amp;zplx=%C6%DA%BF%AF%D4%D3%D6%BE(%C2%D6%25</w:t>
        </w:r>
      </w:hyperlink>
      <w:r w:rsidRPr="00AD2532">
        <w:t xml:space="preserve"> </w:t>
      </w:r>
    </w:p>
  </w:endnote>
  <w:endnote w:id="233">
    <w:p w:rsidR="001E39B0" w:rsidRPr="00AD2532" w:rsidRDefault="001E39B0" w:rsidP="00927659">
      <w:pPr>
        <w:pStyle w:val="EndnoteText"/>
        <w:rPr>
          <w:lang w:val="en-US"/>
        </w:rPr>
      </w:pPr>
      <w:r w:rsidRPr="00AD2532">
        <w:rPr>
          <w:rStyle w:val="EndnoteReference"/>
        </w:rPr>
        <w:endnoteRef/>
      </w:r>
      <w:r w:rsidRPr="00AD2532">
        <w:t xml:space="preserve"> Se</w:t>
      </w:r>
      <w:r>
        <w:t xml:space="preserve">e Sinar Mas Print Awards website </w:t>
      </w:r>
      <w:hyperlink r:id="rId59" w:history="1">
        <w:r w:rsidRPr="00BE20A4">
          <w:rPr>
            <w:rStyle w:val="Hyperlink"/>
          </w:rPr>
          <w:t>www.sinarmasprintawards.com</w:t>
        </w:r>
      </w:hyperlink>
    </w:p>
  </w:endnote>
  <w:endnote w:id="234">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60" w:history="1">
        <w:r w:rsidRPr="00BE20A4">
          <w:rPr>
            <w:rStyle w:val="Hyperlink"/>
          </w:rPr>
          <w:t>www.sinarmasprintawards.com/sub_main_2.asp?id=951</w:t>
        </w:r>
      </w:hyperlink>
      <w:r w:rsidRPr="00AD2532">
        <w:t xml:space="preserve"> </w:t>
      </w:r>
    </w:p>
  </w:endnote>
  <w:endnote w:id="235">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2010 website</w:t>
      </w:r>
      <w:r w:rsidRPr="00AD2532">
        <w:t xml:space="preserve"> </w:t>
      </w:r>
      <w:hyperlink r:id="rId61" w:history="1">
        <w:r w:rsidRPr="00BE20A4">
          <w:rPr>
            <w:rStyle w:val="Hyperlink"/>
          </w:rPr>
          <w:t>www.sinarmasprintawards.com/sub_main_2.asp?id=635&amp;zplx=&amp;jx=&amp;nf=&amp;mc=&amp;print</w:t>
        </w:r>
      </w:hyperlink>
      <w:r w:rsidRPr="003A4CB0">
        <w:rPr>
          <w:rStyle w:val="Hyperlink"/>
        </w:rPr>
        <w:t>=</w:t>
      </w:r>
      <w:r w:rsidRPr="00AD2532">
        <w:t xml:space="preserve"> </w:t>
      </w:r>
    </w:p>
  </w:endnote>
  <w:endnote w:id="236">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2010 website</w:t>
      </w:r>
      <w:r w:rsidRPr="00AD2532">
        <w:t xml:space="preserve"> </w:t>
      </w:r>
      <w:hyperlink r:id="rId62" w:history="1">
        <w:r w:rsidRPr="00BE20A4">
          <w:rPr>
            <w:rStyle w:val="Hyperlink"/>
          </w:rPr>
          <w:t>www.sinarmasprintawards.com/09/sub_main_2.asp?id=395&amp;zplx=%C6%DA%BF%AF%D4%D3%D6%BE%A3%A8%C6%BD%D5%C5%D3%A1%CB%A2%A3%A9&amp;nf=%B5%DA%C8%FD%BD%EC</w:t>
        </w:r>
      </w:hyperlink>
    </w:p>
  </w:endnote>
  <w:endnote w:id="237">
    <w:p w:rsidR="001E39B0" w:rsidRPr="00AD2532" w:rsidRDefault="001E39B0" w:rsidP="00927659">
      <w:pPr>
        <w:pStyle w:val="EndnoteText"/>
        <w:rPr>
          <w:lang w:val="en-US"/>
        </w:rPr>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 xml:space="preserve">website </w:t>
      </w:r>
      <w:hyperlink r:id="rId63" w:history="1">
        <w:r w:rsidRPr="00746041">
          <w:rPr>
            <w:rStyle w:val="Hyperlink"/>
            <w:rFonts w:cs="Times New Roman"/>
            <w:lang w:val="en-US"/>
          </w:rPr>
          <w:t>www.sinarmasprintawards.com/11/sub_main_2.asp?id=865&amp;zplx=%D0%FB%B4%AB%C6%B7%D3%EB%D0%CD%C2%BC%28%A3%BC32%D2%B3%29&amp;nf=%B5%DA%CE%E5%BD%EC</w:t>
        </w:r>
      </w:hyperlink>
      <w:r w:rsidRPr="00AD2532">
        <w:rPr>
          <w:lang w:val="en-US"/>
        </w:rPr>
        <w:t xml:space="preserve"> </w:t>
      </w:r>
    </w:p>
  </w:endnote>
  <w:endnote w:id="238">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64" w:history="1">
        <w:r w:rsidRPr="00BE20A4">
          <w:rPr>
            <w:rStyle w:val="Hyperlink"/>
          </w:rPr>
          <w:t>www.sinarmasprintawards.com/sub_main_2.asp?id=653&amp;zplx=&amp;jx=&amp;nf=&amp;mc=&amp;print</w:t>
        </w:r>
      </w:hyperlink>
      <w:r w:rsidRPr="003A4CB0">
        <w:rPr>
          <w:rStyle w:val="Hyperlink"/>
        </w:rPr>
        <w:t>=</w:t>
      </w:r>
      <w:r w:rsidRPr="003A4CB0">
        <w:t xml:space="preserve"> </w:t>
      </w:r>
    </w:p>
  </w:endnote>
  <w:endnote w:id="239">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2010 website</w:t>
      </w:r>
      <w:r w:rsidRPr="00AD2532">
        <w:t xml:space="preserve"> </w:t>
      </w:r>
      <w:hyperlink r:id="rId65" w:history="1">
        <w:r w:rsidRPr="00BE20A4">
          <w:rPr>
            <w:rStyle w:val="Hyperlink"/>
          </w:rPr>
          <w:t>www.sinarmasprintawards.com/10/sub_main_2.asp?id=612&amp;zplx=%CA%E9%BC%AE%BB%AD%B2%E1(%CB%AB%BD%BA)&amp;nf=%B5%DA%CB%C4%BD%EC</w:t>
        </w:r>
      </w:hyperlink>
      <w:r w:rsidRPr="00AD2532">
        <w:t xml:space="preserve"> </w:t>
      </w:r>
    </w:p>
  </w:endnote>
  <w:endnote w:id="240">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66" w:history="1">
        <w:r w:rsidRPr="00BE20A4">
          <w:rPr>
            <w:rStyle w:val="Hyperlink"/>
          </w:rPr>
          <w:t>www.sinarmasprintawards.com/11/sub_main_2.asp?id=898&amp;zplx=%CA%E9%BC%AE%BB%AD%B2%E1%28%CB%AB%BD%BA%29&amp;nf=%B5%DA%CE%E5%BD%EC</w:t>
        </w:r>
      </w:hyperlink>
      <w:r w:rsidRPr="00AD2532">
        <w:t xml:space="preserve"> </w:t>
      </w:r>
    </w:p>
  </w:endnote>
  <w:endnote w:id="241">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67" w:history="1">
        <w:r w:rsidRPr="00BE20A4">
          <w:rPr>
            <w:rStyle w:val="Hyperlink"/>
          </w:rPr>
          <w:t>www.sinarmasprintawards.com/sub_main_2.asp?id=577&amp;zplx=&amp;jx=&amp;nf=&amp;mc=&amp;print</w:t>
        </w:r>
      </w:hyperlink>
      <w:r w:rsidRPr="006A7052">
        <w:rPr>
          <w:rStyle w:val="Hyperlink"/>
        </w:rPr>
        <w:t>=</w:t>
      </w:r>
      <w:r w:rsidRPr="00AD2532">
        <w:t xml:space="preserve"> </w:t>
      </w:r>
    </w:p>
  </w:endnote>
  <w:endnote w:id="242">
    <w:p w:rsidR="001E39B0" w:rsidRPr="00AD2532" w:rsidRDefault="001E39B0" w:rsidP="00927659">
      <w:pPr>
        <w:pStyle w:val="EndnoteText"/>
      </w:pPr>
      <w:r w:rsidRPr="00AD2532">
        <w:rPr>
          <w:rStyle w:val="EndnoteReference"/>
        </w:rPr>
        <w:endnoteRef/>
      </w:r>
      <w:r>
        <w:rPr>
          <w:lang w:val="en-US"/>
        </w:rPr>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68" w:history="1">
        <w:r w:rsidRPr="00BE20A4">
          <w:rPr>
            <w:rStyle w:val="Hyperlink"/>
          </w:rPr>
          <w:t>www.sinarmasprintawards.com/sub_main_2.asp?id=890</w:t>
        </w:r>
      </w:hyperlink>
      <w:r w:rsidRPr="00AD2532">
        <w:t xml:space="preserve"> </w:t>
      </w:r>
    </w:p>
  </w:endnote>
  <w:endnote w:id="243">
    <w:p w:rsidR="001E39B0" w:rsidRPr="00AD2532" w:rsidRDefault="001E39B0" w:rsidP="00927659">
      <w:pPr>
        <w:pStyle w:val="EndnoteText"/>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69" w:history="1">
        <w:r w:rsidRPr="00BE20A4">
          <w:rPr>
            <w:rStyle w:val="Hyperlink"/>
          </w:rPr>
          <w:t>www.sinarmasprintawards.com/sub_main_2.asp?id=992</w:t>
        </w:r>
      </w:hyperlink>
      <w:r w:rsidRPr="00AD2532">
        <w:t xml:space="preserve"> </w:t>
      </w:r>
    </w:p>
  </w:endnote>
  <w:endnote w:id="244">
    <w:p w:rsidR="001E39B0" w:rsidRPr="00AD2532" w:rsidRDefault="001E39B0" w:rsidP="00927659">
      <w:pPr>
        <w:pStyle w:val="EndnoteText"/>
      </w:pPr>
      <w:r w:rsidRPr="00AD2532">
        <w:rPr>
          <w:rStyle w:val="EndnoteReference"/>
        </w:rPr>
        <w:endnoteRef/>
      </w:r>
      <w:r w:rsidRPr="00AD2532">
        <w:rPr>
          <w:lang w:val="en-US"/>
        </w:rPr>
        <w:t xml:space="preserve"> 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70" w:history="1">
        <w:r w:rsidRPr="00BE20A4">
          <w:rPr>
            <w:rStyle w:val="Hyperlink"/>
          </w:rPr>
          <w:t>www.sinarmasprintawards.com/sub_main_2.asp?id=992</w:t>
        </w:r>
      </w:hyperlink>
      <w:r w:rsidRPr="00AD2532">
        <w:t xml:space="preserve"> </w:t>
      </w:r>
    </w:p>
  </w:endnote>
  <w:endnote w:id="245">
    <w:p w:rsidR="001E39B0" w:rsidRPr="00AD2532" w:rsidRDefault="001E39B0" w:rsidP="00927659">
      <w:pPr>
        <w:pStyle w:val="EndnoteText"/>
        <w:rPr>
          <w:lang w:val="en-US"/>
        </w:rPr>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71" w:history="1">
        <w:r w:rsidRPr="00BE20A4">
          <w:rPr>
            <w:rStyle w:val="Hyperlink"/>
            <w:lang w:val="en-US"/>
          </w:rPr>
          <w:t>www.sinarmasprintawards.com/11/sub_main_2.asp?id=823&amp;zplx=%BE%AB%D7%B0%CA%E9%BC%AE%BB%AD%B2%E1(%A1%DD4%C9%AB)&amp;nf=%B5%DA%CE%E5%BD%EC</w:t>
        </w:r>
      </w:hyperlink>
      <w:r w:rsidRPr="00AD2532">
        <w:rPr>
          <w:lang w:val="en-US"/>
        </w:rPr>
        <w:t xml:space="preserve"> </w:t>
      </w:r>
    </w:p>
  </w:endnote>
  <w:endnote w:id="246">
    <w:p w:rsidR="001E39B0" w:rsidRPr="00AD2532" w:rsidRDefault="001E39B0" w:rsidP="00927659">
      <w:pPr>
        <w:pStyle w:val="EndnoteText"/>
      </w:pPr>
      <w:r w:rsidRPr="00AD2532">
        <w:rPr>
          <w:rStyle w:val="EndnoteReference"/>
        </w:rPr>
        <w:endnoteRef/>
      </w:r>
      <w:r w:rsidRPr="00AD2532">
        <w:rPr>
          <w:lang w:val="en-US"/>
        </w:rPr>
        <w:t xml:space="preserve"> 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72" w:history="1">
        <w:r w:rsidRPr="00BE20A4">
          <w:rPr>
            <w:rStyle w:val="Hyperlink"/>
          </w:rPr>
          <w:t>www.sinarmasprintawards.com/sub_main_2.asp?id=951</w:t>
        </w:r>
      </w:hyperlink>
      <w:r w:rsidRPr="00AD2532">
        <w:t xml:space="preserve"> </w:t>
      </w:r>
    </w:p>
  </w:endnote>
  <w:endnote w:id="247">
    <w:p w:rsidR="001E39B0" w:rsidRPr="00AD2532" w:rsidRDefault="001E39B0" w:rsidP="00927659">
      <w:pPr>
        <w:pStyle w:val="EndnoteText"/>
        <w:rPr>
          <w:lang w:val="en-US"/>
        </w:rPr>
      </w:pPr>
      <w:r w:rsidRPr="00AD2532">
        <w:rPr>
          <w:rStyle w:val="EndnoteReference"/>
        </w:rPr>
        <w:endnoteRef/>
      </w:r>
      <w:r w:rsidRPr="00AD2532">
        <w:t xml:space="preserve"> See Sinar Mas Print Award</w:t>
      </w:r>
      <w:r>
        <w:t xml:space="preserve">s website </w:t>
      </w:r>
      <w:hyperlink r:id="rId73" w:history="1">
        <w:r w:rsidRPr="00BE20A4">
          <w:rPr>
            <w:rStyle w:val="Hyperlink"/>
          </w:rPr>
          <w:t>www.sinarmasprintawards.com</w:t>
        </w:r>
      </w:hyperlink>
      <w:r>
        <w:t xml:space="preserve"> </w:t>
      </w:r>
    </w:p>
  </w:endnote>
  <w:endnote w:id="248">
    <w:p w:rsidR="001E39B0" w:rsidRPr="00AD2532" w:rsidRDefault="001E39B0" w:rsidP="00927659">
      <w:pPr>
        <w:pStyle w:val="EndnoteText"/>
      </w:pPr>
      <w:r w:rsidRPr="00AD2532">
        <w:rPr>
          <w:rStyle w:val="EndnoteReference"/>
        </w:rPr>
        <w:endnoteRef/>
      </w:r>
      <w:r w:rsidRPr="00AD2532">
        <w:t xml:space="preserve"> Toppan Lefung website </w:t>
      </w:r>
      <w:hyperlink r:id="rId74" w:history="1">
        <w:r w:rsidRPr="00BE20A4">
          <w:rPr>
            <w:rStyle w:val="Hyperlink"/>
          </w:rPr>
          <w:t>www.toppanleefung.com/Header_Magazines.aspx</w:t>
        </w:r>
      </w:hyperlink>
      <w:r w:rsidRPr="00AD2532">
        <w:t xml:space="preserve"> accessed </w:t>
      </w:r>
      <w:r>
        <w:t>24/2/</w:t>
      </w:r>
      <w:r w:rsidRPr="00AD2532">
        <w:t>2012</w:t>
      </w:r>
    </w:p>
  </w:endnote>
  <w:endnote w:id="249">
    <w:p w:rsidR="001E39B0" w:rsidRPr="00AD2532" w:rsidRDefault="001E39B0" w:rsidP="00927659">
      <w:pPr>
        <w:pStyle w:val="EndnoteText"/>
        <w:rPr>
          <w:lang w:val="en-US"/>
        </w:rPr>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2011</w:t>
      </w:r>
      <w:r>
        <w:rPr>
          <w:lang w:val="en-US"/>
        </w:rPr>
        <w:t xml:space="preserve"> </w:t>
      </w:r>
      <w:r w:rsidRPr="00AD2532">
        <w:rPr>
          <w:lang w:val="en-US"/>
        </w:rPr>
        <w:t>website</w:t>
      </w:r>
      <w:r w:rsidRPr="00AD2532">
        <w:t xml:space="preserve"> </w:t>
      </w:r>
      <w:hyperlink r:id="rId75" w:history="1">
        <w:r w:rsidRPr="00BE20A4">
          <w:rPr>
            <w:rStyle w:val="Hyperlink"/>
            <w:lang w:val="en-US"/>
          </w:rPr>
          <w:t>www.sinarmasprintawards.com/11/sub_main_2.asp?id=823&amp;zplx=%BE%AB%D7%B0%CA%E9%BC%AE%BB%AD%B2%E1(%A1%DD4%C9%AB)&amp;nf=%B5%DA%CE%E5%BD%EC</w:t>
        </w:r>
      </w:hyperlink>
      <w:r w:rsidRPr="00AD2532">
        <w:rPr>
          <w:lang w:val="en-US"/>
        </w:rPr>
        <w:t xml:space="preserve"> </w:t>
      </w:r>
    </w:p>
  </w:endnote>
  <w:endnote w:id="250">
    <w:p w:rsidR="001E39B0" w:rsidRPr="00AD2532" w:rsidRDefault="001E39B0" w:rsidP="00D71601">
      <w:pPr>
        <w:pStyle w:val="EndnoteText"/>
        <w:rPr>
          <w:rFonts w:ascii="Arial" w:hAnsi="Arial"/>
          <w:lang w:val="en-US" w:eastAsia="de-DE"/>
        </w:rPr>
      </w:pPr>
      <w:r w:rsidRPr="00AD2532">
        <w:rPr>
          <w:rStyle w:val="EndnoteReference"/>
        </w:rPr>
        <w:endnoteRef/>
      </w:r>
      <w:r w:rsidRPr="00AD2532">
        <w:rPr>
          <w:lang w:val="en-US"/>
        </w:rPr>
        <w:t xml:space="preserve"> </w:t>
      </w:r>
      <w:r w:rsidRPr="00D71601">
        <w:rPr>
          <w:rFonts w:ascii="Gill Sans" w:hAnsi="Gill Sans"/>
          <w:lang w:val="en-US"/>
        </w:rPr>
        <w:t xml:space="preserve">Sinar Mas Print Awards 2011 website </w:t>
      </w:r>
      <w:hyperlink r:id="rId76" w:history="1">
        <w:r w:rsidRPr="00BE20A4">
          <w:rPr>
            <w:rStyle w:val="Hyperlink"/>
          </w:rPr>
          <w:t>www.sinarmasprintawards.com/11/sub_main_2.asp?id=914&amp;zplx=%D3%A1%D2%D5%B4%B4%D0%C2&amp;nf=%B5%DA%CE%E5%BD%EC&amp;mc=&amp;print=&amp;jx</w:t>
        </w:r>
      </w:hyperlink>
      <w:r w:rsidRPr="00AD2532">
        <w:rPr>
          <w:rStyle w:val="Hyperlink"/>
        </w:rPr>
        <w:t>=</w:t>
      </w:r>
    </w:p>
  </w:endnote>
  <w:endnote w:id="251">
    <w:p w:rsidR="001E39B0" w:rsidRPr="00AD2532" w:rsidRDefault="001E39B0" w:rsidP="00927659">
      <w:pPr>
        <w:pStyle w:val="EndnoteText"/>
      </w:pPr>
      <w:r w:rsidRPr="00AD2532">
        <w:rPr>
          <w:rStyle w:val="EndnoteReference"/>
        </w:rPr>
        <w:endnoteRef/>
      </w:r>
      <w:r w:rsidRPr="00AD2532">
        <w:t xml:space="preserve"> </w:t>
      </w:r>
      <w:r w:rsidRPr="00AD2532">
        <w:rPr>
          <w:lang w:val="en-US"/>
        </w:rPr>
        <w:t>Sinar Mas Print Award</w:t>
      </w:r>
      <w:r>
        <w:rPr>
          <w:lang w:val="en-US"/>
        </w:rPr>
        <w:t>s</w:t>
      </w:r>
      <w:r w:rsidRPr="00AD2532">
        <w:rPr>
          <w:lang w:val="en-US"/>
        </w:rPr>
        <w:t xml:space="preserve"> 2010 website</w:t>
      </w:r>
      <w:r>
        <w:t xml:space="preserve"> </w:t>
      </w:r>
      <w:hyperlink r:id="rId77" w:history="1">
        <w:r w:rsidRPr="00BE20A4">
          <w:rPr>
            <w:rStyle w:val="Hyperlink"/>
          </w:rPr>
          <w:t>www.sinarmasprintawards.com/10/sub_main_2.asp?id=593&amp;zplx=%C6%DA%BF%AF%D4%D3%D6%BE(%C2%D6%D7%AA%D3%A1%CB%A2)&amp;nf=%B5%DA%CB%C4%BD%EC</w:t>
        </w:r>
      </w:hyperlink>
      <w:r>
        <w:t xml:space="preserve"> </w:t>
      </w:r>
    </w:p>
  </w:endnote>
  <w:endnote w:id="252">
    <w:p w:rsidR="001E39B0" w:rsidRPr="00AD2532" w:rsidRDefault="001E39B0" w:rsidP="00927659">
      <w:pPr>
        <w:pStyle w:val="EndnoteText"/>
        <w:rPr>
          <w:lang w:val="en-US"/>
        </w:rPr>
      </w:pPr>
      <w:r w:rsidRPr="00AD2532">
        <w:rPr>
          <w:rStyle w:val="EndnoteReference"/>
        </w:rPr>
        <w:endnoteRef/>
      </w:r>
      <w:r w:rsidRPr="00AD2532">
        <w:t xml:space="preserve"> Toppan Lefung website </w:t>
      </w:r>
      <w:hyperlink r:id="rId78" w:history="1">
        <w:r w:rsidRPr="00BE20A4">
          <w:rPr>
            <w:rStyle w:val="Hyperlink"/>
          </w:rPr>
          <w:t>www.toppanleefung.com/Header_Magazines.aspx</w:t>
        </w:r>
      </w:hyperlink>
      <w:r w:rsidRPr="00AD2532">
        <w:t xml:space="preserve"> accessed </w:t>
      </w:r>
      <w:r>
        <w:t>24/2/</w:t>
      </w:r>
      <w:r w:rsidRPr="00AD2532">
        <w:t>2012</w:t>
      </w:r>
    </w:p>
  </w:endnote>
  <w:endnote w:id="253">
    <w:p w:rsidR="001E39B0" w:rsidRPr="00C66270" w:rsidRDefault="001E39B0" w:rsidP="00192AC4">
      <w:pPr>
        <w:pStyle w:val="EndnoteText"/>
        <w:rPr>
          <w:rStyle w:val="EndnoteReference"/>
          <w:rFonts w:cs="Times New Roman"/>
          <w:noProof w:val="0"/>
          <w:color w:val="auto"/>
          <w:sz w:val="24"/>
          <w:szCs w:val="24"/>
        </w:rPr>
      </w:pPr>
      <w:r w:rsidRPr="00C66270">
        <w:rPr>
          <w:rStyle w:val="EndnoteReference"/>
        </w:rPr>
        <w:endnoteRef/>
      </w:r>
      <w:r w:rsidRPr="00C66270">
        <w:rPr>
          <w:rStyle w:val="EndnoteReference"/>
        </w:rPr>
        <w:t xml:space="preserve"> </w:t>
      </w:r>
      <w:r>
        <w:t xml:space="preserve"> </w:t>
      </w:r>
      <w:r w:rsidRPr="00C66270">
        <w:rPr>
          <w:rStyle w:val="EndnoteReference"/>
          <w:vertAlign w:val="baseline"/>
        </w:rPr>
        <w:t xml:space="preserve">Simamora </w:t>
      </w:r>
      <w:r w:rsidRPr="00C66270">
        <w:t>(2011)</w:t>
      </w:r>
      <w:r w:rsidRPr="00C66270">
        <w:rPr>
          <w:rStyle w:val="EndnoteReference"/>
        </w:rPr>
        <w:t xml:space="preserve"> </w:t>
      </w:r>
      <w:r w:rsidRPr="00C66270">
        <w:rPr>
          <w:rStyle w:val="EndnoteReference"/>
        </w:rPr>
        <w:tab/>
      </w:r>
    </w:p>
  </w:endnote>
  <w:endnote w:id="254">
    <w:p w:rsidR="001E39B0" w:rsidRDefault="001E39B0" w:rsidP="00192AC4">
      <w:pPr>
        <w:pStyle w:val="EndnoteText"/>
      </w:pPr>
      <w:r>
        <w:rPr>
          <w:rStyle w:val="EndnoteReference"/>
        </w:rPr>
        <w:endnoteRef/>
      </w:r>
      <w:r>
        <w:t xml:space="preserve"> Government of Indonesia (2004): 6</w:t>
      </w:r>
    </w:p>
  </w:endnote>
  <w:endnote w:id="255">
    <w:p w:rsidR="001E39B0" w:rsidRPr="00C66270" w:rsidRDefault="001E39B0" w:rsidP="00192AC4">
      <w:pPr>
        <w:pStyle w:val="EndnoteText"/>
      </w:pPr>
      <w:r w:rsidRPr="00C66270">
        <w:rPr>
          <w:rStyle w:val="EndnoteReference"/>
        </w:rPr>
        <w:endnoteRef/>
      </w:r>
      <w:r>
        <w:t xml:space="preserve"> MoFor/ITTO (2005b</w:t>
      </w:r>
      <w:r w:rsidRPr="00C66270">
        <w:t>)</w:t>
      </w:r>
      <w:r>
        <w:t>: 39</w:t>
      </w:r>
    </w:p>
  </w:endnote>
  <w:endnote w:id="256">
    <w:p w:rsidR="001E39B0" w:rsidRDefault="001E39B0" w:rsidP="00192AC4">
      <w:pPr>
        <w:pStyle w:val="EndnoteText"/>
      </w:pPr>
      <w:r>
        <w:rPr>
          <w:rStyle w:val="EndnoteReference"/>
        </w:rPr>
        <w:endnoteRef/>
      </w:r>
      <w:r>
        <w:t xml:space="preserve"> MoFor/ITTO (2005b): 40</w:t>
      </w:r>
    </w:p>
  </w:endnote>
  <w:endnote w:id="257">
    <w:p w:rsidR="001E39B0" w:rsidRPr="00863A0C" w:rsidRDefault="001E39B0" w:rsidP="00192AC4">
      <w:pPr>
        <w:pStyle w:val="EndnoteText"/>
        <w:rPr>
          <w:lang w:val="en-US"/>
        </w:rPr>
      </w:pPr>
      <w:r>
        <w:rPr>
          <w:rStyle w:val="EndnoteReference"/>
        </w:rPr>
        <w:endnoteRef/>
      </w:r>
      <w:r>
        <w:t xml:space="preserve"> CITES website ‘Text of the Convention on International Trade in Endangered Species of Wild Flora and Fauna’ </w:t>
      </w:r>
      <w:hyperlink r:id="rId79" w:anchor="XII" w:history="1">
        <w:r w:rsidRPr="00760D20">
          <w:rPr>
            <w:rStyle w:val="Hyperlink"/>
          </w:rPr>
          <w:t>www.cites.org/eng/disc/text.php#XII</w:t>
        </w:r>
      </w:hyperlink>
    </w:p>
  </w:endnote>
  <w:endnote w:id="258">
    <w:p w:rsidR="001E39B0" w:rsidRPr="001F213F" w:rsidRDefault="001E39B0" w:rsidP="00192AC4">
      <w:pPr>
        <w:pStyle w:val="EndnoteText"/>
        <w:rPr>
          <w:lang w:val="en-US"/>
        </w:rPr>
      </w:pPr>
      <w:r>
        <w:rPr>
          <w:rStyle w:val="EndnoteReference"/>
        </w:rPr>
        <w:endnoteRef/>
      </w:r>
      <w:r>
        <w:t xml:space="preserve"> MoFor (2003)</w:t>
      </w:r>
    </w:p>
  </w:endnote>
  <w:endnote w:id="259">
    <w:p w:rsidR="001E39B0" w:rsidRPr="00C66270" w:rsidRDefault="001E39B0" w:rsidP="00192AC4">
      <w:pPr>
        <w:pStyle w:val="EndnoteText"/>
        <w:rPr>
          <w:rStyle w:val="EndnoteReference"/>
          <w:rFonts w:cs="Times New Roman"/>
          <w:noProof w:val="0"/>
          <w:color w:val="auto"/>
          <w:sz w:val="24"/>
          <w:szCs w:val="24"/>
        </w:rPr>
      </w:pPr>
      <w:r w:rsidRPr="00C66270">
        <w:rPr>
          <w:rStyle w:val="EndnoteReference"/>
        </w:rPr>
        <w:endnoteRef/>
      </w:r>
      <w:r w:rsidRPr="00C66270">
        <w:rPr>
          <w:rStyle w:val="EndnoteReference"/>
        </w:rPr>
        <w:t xml:space="preserve"> </w:t>
      </w:r>
      <w:r w:rsidRPr="00C66270">
        <w:t>Simamora (2011</w:t>
      </w:r>
      <w:r>
        <w:t>)</w:t>
      </w:r>
    </w:p>
  </w:endnote>
  <w:endnote w:id="260">
    <w:p w:rsidR="001E39B0" w:rsidRPr="00C66270" w:rsidRDefault="001E39B0" w:rsidP="00192AC4">
      <w:pPr>
        <w:pStyle w:val="EndnoteText"/>
        <w:rPr>
          <w:rStyle w:val="EndnoteReference"/>
          <w:rFonts w:cs="Times New Roman"/>
          <w:noProof w:val="0"/>
          <w:color w:val="auto"/>
          <w:sz w:val="24"/>
          <w:szCs w:val="24"/>
        </w:rPr>
      </w:pPr>
      <w:r w:rsidRPr="00C66270">
        <w:rPr>
          <w:rStyle w:val="EndnoteReference"/>
        </w:rPr>
        <w:endnoteRef/>
      </w:r>
      <w:r w:rsidRPr="00C66270">
        <w:rPr>
          <w:rStyle w:val="EndnoteReference"/>
        </w:rPr>
        <w:t xml:space="preserve"> </w:t>
      </w:r>
      <w:r w:rsidRPr="00C66270">
        <w:t>Simamora (2011</w:t>
      </w:r>
      <w:r>
        <w:t>)</w:t>
      </w:r>
    </w:p>
  </w:endnote>
  <w:endnote w:id="261">
    <w:p w:rsidR="001E39B0" w:rsidRDefault="001E39B0" w:rsidP="00192AC4">
      <w:pPr>
        <w:pStyle w:val="EndnoteText"/>
      </w:pPr>
      <w:r>
        <w:rPr>
          <w:rStyle w:val="EndnoteReference"/>
        </w:rPr>
        <w:endnoteRef/>
      </w:r>
      <w:r>
        <w:t xml:space="preserve"> APP (2011c): 2</w:t>
      </w:r>
    </w:p>
  </w:endnote>
  <w:endnote w:id="262">
    <w:p w:rsidR="001E39B0" w:rsidRPr="00C66270" w:rsidRDefault="001E39B0" w:rsidP="00192AC4">
      <w:pPr>
        <w:pStyle w:val="EndnoteText"/>
      </w:pPr>
      <w:r w:rsidRPr="00C66270">
        <w:rPr>
          <w:rStyle w:val="EndnoteReference"/>
        </w:rPr>
        <w:endnoteRef/>
      </w:r>
      <w:r w:rsidRPr="00C66270">
        <w:t xml:space="preserve"> APP (2004, updated January 2008) </w:t>
      </w:r>
    </w:p>
  </w:endnote>
  <w:endnote w:id="263">
    <w:p w:rsidR="001E39B0" w:rsidRPr="00C66270" w:rsidRDefault="001E39B0" w:rsidP="00192AC4">
      <w:pPr>
        <w:pStyle w:val="EndnoteText"/>
      </w:pPr>
      <w:r w:rsidRPr="00C66270">
        <w:rPr>
          <w:rStyle w:val="EndnoteReference"/>
        </w:rPr>
        <w:endnoteRef/>
      </w:r>
      <w:r>
        <w:t xml:space="preserve"> MoFor/ITTO (2005b</w:t>
      </w:r>
      <w:r w:rsidRPr="00C66270">
        <w:t>)</w:t>
      </w:r>
      <w:r>
        <w:t>: 39</w:t>
      </w:r>
    </w:p>
  </w:endnote>
  <w:endnote w:id="264">
    <w:p w:rsidR="001E39B0" w:rsidRPr="0011065E" w:rsidRDefault="001E39B0" w:rsidP="00192AC4">
      <w:pPr>
        <w:pStyle w:val="EndnoteText"/>
        <w:rPr>
          <w:lang w:val="en-US"/>
        </w:rPr>
      </w:pPr>
      <w:r>
        <w:rPr>
          <w:rStyle w:val="EndnoteReference"/>
        </w:rPr>
        <w:endnoteRef/>
      </w:r>
      <w:r>
        <w:t xml:space="preserve"> </w:t>
      </w:r>
      <w:r>
        <w:rPr>
          <w:lang w:val="en-US"/>
        </w:rPr>
        <w:t>GAR (2011): 4</w:t>
      </w:r>
    </w:p>
  </w:endnote>
  <w:endnote w:id="265">
    <w:p w:rsidR="001E39B0" w:rsidRPr="008D06CB" w:rsidRDefault="001E39B0" w:rsidP="00192AC4">
      <w:pPr>
        <w:pStyle w:val="EndnoteText"/>
        <w:rPr>
          <w:lang w:val="en-US"/>
        </w:rPr>
      </w:pPr>
      <w:r>
        <w:rPr>
          <w:rStyle w:val="EndnoteReference"/>
        </w:rPr>
        <w:endnoteRef/>
      </w:r>
      <w:r>
        <w:t xml:space="preserve"> </w:t>
      </w:r>
      <w:r>
        <w:rPr>
          <w:lang w:val="en-US"/>
        </w:rPr>
        <w:t>APP (2011c)</w:t>
      </w:r>
    </w:p>
  </w:endnote>
  <w:endnote w:id="266">
    <w:p w:rsidR="001E39B0" w:rsidRPr="00C66270" w:rsidRDefault="001E39B0" w:rsidP="00192AC4">
      <w:pPr>
        <w:pStyle w:val="EndnoteText"/>
      </w:pPr>
      <w:r w:rsidRPr="00C66270">
        <w:rPr>
          <w:rStyle w:val="EndnoteReference"/>
        </w:rPr>
        <w:endnoteRef/>
      </w:r>
      <w:r w:rsidRPr="00C66270">
        <w:t xml:space="preserve"> Rushton (2011)</w:t>
      </w:r>
    </w:p>
  </w:endnote>
  <w:endnote w:id="267">
    <w:p w:rsidR="001E39B0" w:rsidRPr="00C66270" w:rsidRDefault="001E39B0" w:rsidP="00192AC4">
      <w:pPr>
        <w:pStyle w:val="EndnoteText"/>
      </w:pPr>
      <w:r w:rsidRPr="00C66270">
        <w:rPr>
          <w:rStyle w:val="EndnoteReference"/>
        </w:rPr>
        <w:endnoteRef/>
      </w:r>
      <w:r w:rsidRPr="00C66270">
        <w:t xml:space="preserve"> Kalil (2008)</w:t>
      </w:r>
    </w:p>
  </w:endnote>
  <w:endnote w:id="268">
    <w:p w:rsidR="001E39B0" w:rsidRDefault="001E39B0" w:rsidP="00192AC4">
      <w:pPr>
        <w:pStyle w:val="EndnoteText"/>
      </w:pPr>
      <w:r>
        <w:rPr>
          <w:rStyle w:val="EndnoteReference"/>
        </w:rPr>
        <w:endnoteRef/>
      </w:r>
      <w:r>
        <w:t xml:space="preserve"> APP (2011c): 24</w:t>
      </w:r>
    </w:p>
  </w:endnote>
  <w:endnote w:id="269">
    <w:p w:rsidR="001E39B0" w:rsidRPr="00C66270" w:rsidRDefault="001E39B0" w:rsidP="00192AC4">
      <w:pPr>
        <w:pStyle w:val="EndnoteText"/>
      </w:pPr>
      <w:r w:rsidRPr="00C66270">
        <w:rPr>
          <w:rStyle w:val="EndnoteReference"/>
        </w:rPr>
        <w:endnoteRef/>
      </w:r>
      <w:r w:rsidRPr="00C66270">
        <w:t xml:space="preserve"> Chinese import data </w:t>
      </w:r>
      <w:r>
        <w:t xml:space="preserve">(source: CTI (2010)) </w:t>
      </w:r>
      <w:r w:rsidRPr="00C66270">
        <w:t>together with confidential information held by Greenpeace</w:t>
      </w:r>
    </w:p>
  </w:endnote>
  <w:endnote w:id="270">
    <w:p w:rsidR="001E39B0" w:rsidRPr="00C66270" w:rsidRDefault="001E39B0" w:rsidP="00192AC4">
      <w:pPr>
        <w:pStyle w:val="EndnoteText"/>
      </w:pPr>
      <w:r w:rsidRPr="00C66270">
        <w:rPr>
          <w:rStyle w:val="EndnoteReference"/>
        </w:rPr>
        <w:endnoteRef/>
      </w:r>
      <w:r w:rsidRPr="00C66270">
        <w:t xml:space="preserve"> Chinese import data </w:t>
      </w:r>
      <w:r>
        <w:t xml:space="preserve">(source: CTI (2010)) </w:t>
      </w:r>
      <w:r w:rsidRPr="00C66270">
        <w:t>together with confidential information held by Greenpeace</w:t>
      </w:r>
    </w:p>
  </w:endnote>
  <w:endnote w:id="271">
    <w:p w:rsidR="001E39B0" w:rsidRPr="00C66270" w:rsidRDefault="001E39B0" w:rsidP="00192AC4">
      <w:pPr>
        <w:pStyle w:val="EndnoteText"/>
      </w:pPr>
      <w:r w:rsidRPr="00C66270">
        <w:rPr>
          <w:rStyle w:val="EndnoteReference"/>
        </w:rPr>
        <w:endnoteRef/>
      </w:r>
      <w:r w:rsidRPr="00C66270">
        <w:t xml:space="preserve"> IKPP (2011a)</w:t>
      </w:r>
      <w:r>
        <w:t>: 53</w:t>
      </w:r>
      <w:r w:rsidRPr="00C66270">
        <w:t xml:space="preserve"> </w:t>
      </w:r>
    </w:p>
  </w:endnote>
  <w:endnote w:id="272">
    <w:p w:rsidR="001E39B0" w:rsidRPr="00C66270" w:rsidRDefault="001E39B0" w:rsidP="00192AC4">
      <w:pPr>
        <w:pStyle w:val="EndnoteText"/>
      </w:pPr>
      <w:r w:rsidRPr="00C66270">
        <w:rPr>
          <w:rStyle w:val="EndnoteReference"/>
        </w:rPr>
        <w:endnoteRef/>
      </w:r>
      <w:r w:rsidRPr="00C66270">
        <w:t xml:space="preserve"> </w:t>
      </w:r>
      <w:r>
        <w:t>E</w:t>
      </w:r>
      <w:r w:rsidRPr="00C66270">
        <w:t xml:space="preserve">g Asia Paper Markets (2011) </w:t>
      </w:r>
    </w:p>
  </w:endnote>
  <w:endnote w:id="273">
    <w:p w:rsidR="001E39B0" w:rsidRPr="00C66270" w:rsidRDefault="001E39B0" w:rsidP="00192AC4">
      <w:pPr>
        <w:pStyle w:val="EndnoteText"/>
      </w:pPr>
      <w:r w:rsidRPr="00C66270">
        <w:rPr>
          <w:rStyle w:val="EndnoteReference"/>
        </w:rPr>
        <w:endnoteRef/>
      </w:r>
      <w:r w:rsidRPr="00C66270">
        <w:t xml:space="preserve"> Group internal prices set below market price would mean higher volumes shipped. If shipments also included paper products (both mills produce uncoated wood</w:t>
      </w:r>
      <w:r>
        <w:t>-</w:t>
      </w:r>
      <w:r w:rsidRPr="00C66270">
        <w:t xml:space="preserve">free papers), pulp volumes would decrease accordingly. </w:t>
      </w:r>
    </w:p>
  </w:endnote>
  <w:endnote w:id="274">
    <w:p w:rsidR="001E39B0" w:rsidRPr="00C66270" w:rsidRDefault="001E39B0" w:rsidP="00192AC4">
      <w:pPr>
        <w:pStyle w:val="EndnoteText"/>
      </w:pPr>
      <w:r w:rsidRPr="00C66270">
        <w:rPr>
          <w:rStyle w:val="EndnoteReference"/>
        </w:rPr>
        <w:endnoteRef/>
      </w:r>
      <w:r w:rsidRPr="00C66270">
        <w:t xml:space="preserve"> APP (2011</w:t>
      </w:r>
      <w:r>
        <w:t>c</w:t>
      </w:r>
      <w:r w:rsidRPr="00C66270">
        <w:t>): 17</w:t>
      </w:r>
    </w:p>
  </w:endnote>
  <w:endnote w:id="275">
    <w:p w:rsidR="001E39B0" w:rsidRDefault="001E39B0" w:rsidP="00192AC4">
      <w:pPr>
        <w:pStyle w:val="EndnoteText"/>
      </w:pPr>
      <w:r w:rsidRPr="00F96B69">
        <w:rPr>
          <w:rStyle w:val="EndnoteReference"/>
        </w:rPr>
        <w:endnoteRef/>
      </w:r>
      <w:r w:rsidRPr="00C66270">
        <w:t xml:space="preserve"> Estimate based on fibre consumption Jan</w:t>
      </w:r>
      <w:r>
        <w:t>–</w:t>
      </w:r>
      <w:r w:rsidRPr="00C66270">
        <w:t>Nov 2010</w:t>
      </w:r>
      <w:r>
        <w:t>; source:</w:t>
      </w:r>
      <w:r w:rsidRPr="00C66270">
        <w:t xml:space="preserve"> MoFor (</w:t>
      </w:r>
      <w:r>
        <w:t>2010h</w:t>
      </w:r>
      <w:r w:rsidRPr="00C66270">
        <w:t>)</w:t>
      </w:r>
      <w:r>
        <w:t xml:space="preserve">. </w:t>
      </w:r>
      <w:r w:rsidRPr="00BE0B40">
        <w:t>See also Tempo Interaktiv (2010)</w:t>
      </w:r>
      <w:r>
        <w:t>.</w:t>
      </w:r>
      <w:r w:rsidRPr="00C66270">
        <w:t xml:space="preserve"> </w:t>
      </w:r>
    </w:p>
  </w:endnote>
  <w:endnote w:id="276">
    <w:p w:rsidR="001E39B0" w:rsidRPr="00C66270" w:rsidRDefault="001E39B0" w:rsidP="00192AC4">
      <w:pPr>
        <w:pStyle w:val="EndnoteText"/>
      </w:pPr>
      <w:r w:rsidRPr="00C66270">
        <w:rPr>
          <w:rStyle w:val="EndnoteReference"/>
        </w:rPr>
        <w:endnoteRef/>
      </w:r>
      <w:r w:rsidRPr="00C66270">
        <w:t xml:space="preserve"> </w:t>
      </w:r>
      <w:r w:rsidRPr="00354CDD">
        <w:t>APP (2011c): 17</w:t>
      </w:r>
    </w:p>
  </w:endnote>
  <w:endnote w:id="277">
    <w:p w:rsidR="001E39B0" w:rsidRPr="00C66270" w:rsidRDefault="001E39B0" w:rsidP="00192AC4">
      <w:pPr>
        <w:pStyle w:val="EndnoteText"/>
      </w:pPr>
      <w:r w:rsidRPr="00C66270">
        <w:rPr>
          <w:rStyle w:val="EndnoteReference"/>
        </w:rPr>
        <w:endnoteRef/>
      </w:r>
      <w:r w:rsidRPr="00C66270">
        <w:t xml:space="preserve"> APP (2011</w:t>
      </w:r>
      <w:r>
        <w:t>c</w:t>
      </w:r>
      <w:r w:rsidRPr="00C66270">
        <w:t>): 17</w:t>
      </w:r>
    </w:p>
  </w:endnote>
  <w:endnote w:id="278">
    <w:p w:rsidR="001E39B0" w:rsidRPr="00C66270" w:rsidRDefault="001E39B0" w:rsidP="00192AC4">
      <w:pPr>
        <w:pStyle w:val="EndnoteText"/>
      </w:pPr>
      <w:r w:rsidRPr="00C66270">
        <w:rPr>
          <w:rStyle w:val="EndnoteReference"/>
        </w:rPr>
        <w:endnoteRef/>
      </w:r>
      <w:r w:rsidRPr="00C66270">
        <w:t xml:space="preserve"> APP (2011</w:t>
      </w:r>
      <w:r>
        <w:t>c</w:t>
      </w:r>
      <w:r w:rsidRPr="00C66270">
        <w:t>): 17</w:t>
      </w:r>
    </w:p>
  </w:endnote>
  <w:endnote w:id="279">
    <w:p w:rsidR="001E39B0" w:rsidRPr="00C66270" w:rsidRDefault="001E39B0" w:rsidP="00192AC4">
      <w:pPr>
        <w:pStyle w:val="EndnoteText"/>
      </w:pPr>
      <w:r w:rsidRPr="00C66270">
        <w:rPr>
          <w:rStyle w:val="EndnoteReference"/>
        </w:rPr>
        <w:endnoteRef/>
      </w:r>
      <w:r w:rsidRPr="00C66270">
        <w:t xml:space="preserve"> APP (2011</w:t>
      </w:r>
      <w:r>
        <w:t>c</w:t>
      </w:r>
      <w:r w:rsidRPr="00C66270">
        <w:t>): 17</w:t>
      </w:r>
    </w:p>
  </w:endnote>
  <w:endnote w:id="280">
    <w:p w:rsidR="001E39B0" w:rsidRPr="00C66270" w:rsidRDefault="001E39B0" w:rsidP="00192AC4">
      <w:pPr>
        <w:pStyle w:val="EndnoteText"/>
      </w:pPr>
      <w:r w:rsidRPr="00C66270">
        <w:rPr>
          <w:rStyle w:val="EndnoteReference"/>
        </w:rPr>
        <w:endnoteRef/>
      </w:r>
      <w:r w:rsidRPr="00C66270">
        <w:t xml:space="preserve"> APP (2011</w:t>
      </w:r>
      <w:r>
        <w:t>c</w:t>
      </w:r>
      <w:r w:rsidRPr="00C66270">
        <w:t>): 27</w:t>
      </w:r>
    </w:p>
  </w:endnote>
  <w:endnote w:id="281">
    <w:p w:rsidR="001E39B0" w:rsidRPr="00C66270" w:rsidRDefault="001E39B0" w:rsidP="00192AC4">
      <w:pPr>
        <w:pStyle w:val="EndnoteText"/>
      </w:pPr>
      <w:r w:rsidRPr="00C66270">
        <w:rPr>
          <w:rStyle w:val="EndnoteReference"/>
        </w:rPr>
        <w:endnoteRef/>
      </w:r>
      <w:r w:rsidRPr="00C66270">
        <w:t xml:space="preserve"> APP (2011</w:t>
      </w:r>
      <w:r>
        <w:t>c</w:t>
      </w:r>
      <w:r w:rsidRPr="00C66270">
        <w:t>): 29</w:t>
      </w:r>
    </w:p>
  </w:endnote>
  <w:endnote w:id="282">
    <w:p w:rsidR="001E39B0" w:rsidRPr="00C66270" w:rsidRDefault="001E39B0" w:rsidP="00192AC4">
      <w:pPr>
        <w:pStyle w:val="EndnoteText"/>
      </w:pPr>
      <w:r w:rsidRPr="00C66270">
        <w:rPr>
          <w:rStyle w:val="EndnoteReference"/>
        </w:rPr>
        <w:endnoteRef/>
      </w:r>
      <w:r w:rsidRPr="00C66270">
        <w:t xml:space="preserve"> APP (2011</w:t>
      </w:r>
      <w:r>
        <w:t>c</w:t>
      </w:r>
      <w:r w:rsidRPr="00C66270">
        <w:t>): 39</w:t>
      </w:r>
      <w:r>
        <w:t>.</w:t>
      </w:r>
      <w:r w:rsidRPr="00C66270">
        <w:t xml:space="preserve"> Figures presented in this report on p39 for IK Serang are contradictory. The amount of local LBKP pulp purchased (see table 26) has been used here as a conservative assumption.</w:t>
      </w:r>
    </w:p>
  </w:endnote>
  <w:endnote w:id="283">
    <w:p w:rsidR="001E39B0" w:rsidRPr="00C66270" w:rsidRDefault="001E39B0" w:rsidP="00192AC4">
      <w:pPr>
        <w:pStyle w:val="EndnoteText"/>
      </w:pPr>
      <w:r w:rsidRPr="00C66270">
        <w:rPr>
          <w:rStyle w:val="EndnoteReference"/>
        </w:rPr>
        <w:endnoteRef/>
      </w:r>
      <w:r w:rsidRPr="00C66270">
        <w:t xml:space="preserve"> APP (2011</w:t>
      </w:r>
      <w:r>
        <w:t>c</w:t>
      </w:r>
      <w:r w:rsidRPr="00C66270">
        <w:t>): 43. Figure accounting for local LBKP purchases.</w:t>
      </w:r>
    </w:p>
  </w:endnote>
  <w:endnote w:id="284">
    <w:p w:rsidR="001E39B0" w:rsidRPr="00C66270" w:rsidRDefault="001E39B0" w:rsidP="00192AC4">
      <w:pPr>
        <w:pStyle w:val="EndnoteText"/>
      </w:pPr>
      <w:r w:rsidRPr="00C66270">
        <w:rPr>
          <w:rStyle w:val="EndnoteReference"/>
        </w:rPr>
        <w:endnoteRef/>
      </w:r>
      <w:r w:rsidRPr="00C66270">
        <w:t xml:space="preserve"> APP (2011</w:t>
      </w:r>
      <w:r>
        <w:t>c</w:t>
      </w:r>
      <w:r w:rsidRPr="00C66270">
        <w:t>): 32</w:t>
      </w:r>
      <w:r>
        <w:t>.</w:t>
      </w:r>
      <w:r w:rsidRPr="00C66270">
        <w:t xml:space="preserve"> The authors assume table 19 of this report to be incorrect, with figures given for ‘NBKP - Import Verified (NCONT / CW)’ actually representing locally sourced LBKP pulp. See text on same page for comparison. </w:t>
      </w:r>
    </w:p>
  </w:endnote>
  <w:endnote w:id="285">
    <w:p w:rsidR="001E39B0" w:rsidRPr="00C66270" w:rsidRDefault="001E39B0" w:rsidP="00192AC4">
      <w:pPr>
        <w:pStyle w:val="EndnoteText"/>
      </w:pPr>
      <w:r w:rsidRPr="00C66270">
        <w:rPr>
          <w:rStyle w:val="EndnoteReference"/>
        </w:rPr>
        <w:endnoteRef/>
      </w:r>
      <w:r w:rsidRPr="00C66270">
        <w:t xml:space="preserve"> Chinese import data </w:t>
      </w:r>
      <w:r>
        <w:t xml:space="preserve">(source: CTI (2010)) </w:t>
      </w:r>
      <w:r w:rsidRPr="00C66270">
        <w:t>together with confidential information held by Greenpeace</w:t>
      </w:r>
    </w:p>
  </w:endnote>
  <w:endnote w:id="286">
    <w:p w:rsidR="001E39B0" w:rsidRPr="00C66270" w:rsidRDefault="001E39B0" w:rsidP="00192AC4">
      <w:pPr>
        <w:pStyle w:val="EndnoteText"/>
      </w:pPr>
      <w:r w:rsidRPr="00C66270">
        <w:rPr>
          <w:rStyle w:val="EndnoteReference"/>
        </w:rPr>
        <w:endnoteRef/>
      </w:r>
      <w:r w:rsidRPr="00C66270">
        <w:t xml:space="preserve"> Chinese import data </w:t>
      </w:r>
      <w:r>
        <w:t xml:space="preserve">(source: CTI (2010)) </w:t>
      </w:r>
      <w:r w:rsidRPr="00C66270">
        <w:t>together with confidential information held by Greenpeace</w:t>
      </w:r>
    </w:p>
  </w:endnote>
  <w:endnote w:id="287">
    <w:p w:rsidR="001E39B0" w:rsidRPr="00C66270" w:rsidRDefault="001E39B0" w:rsidP="00192AC4">
      <w:pPr>
        <w:pStyle w:val="EndnoteText"/>
      </w:pPr>
      <w:r w:rsidRPr="00C66270">
        <w:rPr>
          <w:rStyle w:val="EndnoteReference"/>
        </w:rPr>
        <w:endnoteRef/>
      </w:r>
      <w:r w:rsidRPr="00C66270">
        <w:t xml:space="preserve"> APP (2011</w:t>
      </w:r>
      <w:r>
        <w:t>c</w:t>
      </w:r>
      <w:r w:rsidRPr="00C66270">
        <w:t>): 52</w:t>
      </w:r>
    </w:p>
  </w:endnote>
  <w:endnote w:id="288">
    <w:p w:rsidR="001E39B0" w:rsidRPr="00C66270" w:rsidRDefault="001E39B0" w:rsidP="00192AC4">
      <w:pPr>
        <w:pStyle w:val="EndnoteText"/>
      </w:pPr>
      <w:r w:rsidRPr="00C66270">
        <w:rPr>
          <w:rStyle w:val="EndnoteReference"/>
        </w:rPr>
        <w:endnoteRef/>
      </w:r>
      <w:r w:rsidRPr="00C66270">
        <w:t xml:space="preserve"> APP (2011</w:t>
      </w:r>
      <w:r>
        <w:t>c</w:t>
      </w:r>
      <w:r w:rsidRPr="00C66270">
        <w:t>): 47</w:t>
      </w:r>
    </w:p>
  </w:endnote>
  <w:endnote w:id="289">
    <w:p w:rsidR="001E39B0" w:rsidRPr="00C66270" w:rsidRDefault="001E39B0" w:rsidP="00192AC4">
      <w:pPr>
        <w:pStyle w:val="EndnoteText"/>
      </w:pPr>
      <w:r w:rsidRPr="00C66270">
        <w:rPr>
          <w:rStyle w:val="EndnoteReference"/>
        </w:rPr>
        <w:endnoteRef/>
      </w:r>
      <w:r w:rsidRPr="00C66270">
        <w:t xml:space="preserve"> Estimate based on confidential data held by Greenpeace</w:t>
      </w:r>
    </w:p>
  </w:endnote>
  <w:endnote w:id="290">
    <w:p w:rsidR="001E39B0" w:rsidRPr="00C66270" w:rsidRDefault="001E39B0" w:rsidP="00192AC4">
      <w:pPr>
        <w:pStyle w:val="EndnoteText"/>
      </w:pPr>
      <w:r w:rsidRPr="00C66270">
        <w:rPr>
          <w:rStyle w:val="EndnoteReference"/>
        </w:rPr>
        <w:endnoteRef/>
      </w:r>
      <w:r w:rsidRPr="00C66270">
        <w:t xml:space="preserve"> Tempo Interaktiv (2010) </w:t>
      </w:r>
    </w:p>
  </w:endnote>
  <w:endnote w:id="291">
    <w:p w:rsidR="001E39B0" w:rsidRPr="00C66270" w:rsidRDefault="001E39B0" w:rsidP="00192AC4">
      <w:pPr>
        <w:pStyle w:val="EndnoteText"/>
      </w:pPr>
      <w:r w:rsidRPr="00C66270">
        <w:rPr>
          <w:rStyle w:val="EndnoteReference"/>
        </w:rPr>
        <w:endnoteRef/>
      </w:r>
      <w:r w:rsidRPr="00C66270">
        <w:t xml:space="preserve"> Rushton (2011)</w:t>
      </w:r>
    </w:p>
  </w:endnote>
  <w:endnote w:id="292">
    <w:p w:rsidR="001E39B0" w:rsidRPr="00C66270" w:rsidRDefault="001E39B0" w:rsidP="00192AC4">
      <w:pPr>
        <w:pStyle w:val="EndnoteText"/>
      </w:pPr>
      <w:r w:rsidRPr="00C66270">
        <w:rPr>
          <w:rStyle w:val="EndnoteReference"/>
        </w:rPr>
        <w:endnoteRef/>
      </w:r>
      <w:r w:rsidRPr="00C66270">
        <w:t xml:space="preserve"> Reuters (2011) </w:t>
      </w:r>
    </w:p>
  </w:endnote>
  <w:endnote w:id="293">
    <w:p w:rsidR="001E39B0" w:rsidRPr="00C66270" w:rsidRDefault="001E39B0" w:rsidP="00192AC4">
      <w:pPr>
        <w:pStyle w:val="EndnoteText"/>
      </w:pPr>
      <w:r w:rsidRPr="00C66270">
        <w:rPr>
          <w:rStyle w:val="EndnoteReference"/>
        </w:rPr>
        <w:endnoteRef/>
      </w:r>
      <w:r w:rsidRPr="00C66270">
        <w:t xml:space="preserve"> IKPP (2010b) </w:t>
      </w:r>
    </w:p>
  </w:endnote>
  <w:endnote w:id="294">
    <w:p w:rsidR="001E39B0" w:rsidRPr="00C66270" w:rsidRDefault="001E39B0" w:rsidP="00192AC4">
      <w:pPr>
        <w:pStyle w:val="EndnoteText"/>
      </w:pPr>
      <w:r w:rsidRPr="00C66270">
        <w:rPr>
          <w:rStyle w:val="EndnoteReference"/>
        </w:rPr>
        <w:endnoteRef/>
      </w:r>
      <w:r w:rsidRPr="00C66270">
        <w:t xml:space="preserve"> Estimate based on confidential data held by Greenpeace</w:t>
      </w:r>
    </w:p>
  </w:endnote>
  <w:endnote w:id="295">
    <w:p w:rsidR="001E39B0" w:rsidRPr="00C66270" w:rsidRDefault="001E39B0" w:rsidP="00192AC4">
      <w:pPr>
        <w:pStyle w:val="EndnoteText"/>
      </w:pPr>
      <w:r w:rsidRPr="00C66270">
        <w:rPr>
          <w:rStyle w:val="EndnoteReference"/>
        </w:rPr>
        <w:endnoteRef/>
      </w:r>
      <w:r w:rsidRPr="00C66270">
        <w:t xml:space="preserve"> Tissue World (2010)</w:t>
      </w:r>
    </w:p>
  </w:endnote>
  <w:endnote w:id="296">
    <w:p w:rsidR="001E39B0" w:rsidRPr="00C66270" w:rsidRDefault="001E39B0" w:rsidP="00192AC4">
      <w:pPr>
        <w:pStyle w:val="EndnoteText"/>
      </w:pPr>
      <w:r w:rsidRPr="00C66270">
        <w:rPr>
          <w:rStyle w:val="EndnoteReference"/>
        </w:rPr>
        <w:endnoteRef/>
      </w:r>
      <w:r w:rsidRPr="00C66270">
        <w:t xml:space="preserve"> Estimate based on confidential data held by Greenpeace</w:t>
      </w:r>
    </w:p>
  </w:endnote>
  <w:endnote w:id="297">
    <w:p w:rsidR="001E39B0" w:rsidRPr="00C66270" w:rsidRDefault="001E39B0" w:rsidP="00192AC4">
      <w:pPr>
        <w:pStyle w:val="EndnoteText"/>
      </w:pPr>
      <w:r w:rsidRPr="00C66270">
        <w:rPr>
          <w:rStyle w:val="EndnoteReference"/>
        </w:rPr>
        <w:endnoteRef/>
      </w:r>
      <w:r w:rsidRPr="00C66270">
        <w:t xml:space="preserve"> RISI (2010) </w:t>
      </w:r>
    </w:p>
  </w:endnote>
  <w:endnote w:id="298">
    <w:p w:rsidR="001E39B0" w:rsidRPr="00C66270" w:rsidRDefault="001E39B0" w:rsidP="00192AC4">
      <w:pPr>
        <w:pStyle w:val="EndnoteText"/>
      </w:pPr>
      <w:r w:rsidRPr="00C66270">
        <w:rPr>
          <w:rStyle w:val="EndnoteReference"/>
        </w:rPr>
        <w:endnoteRef/>
      </w:r>
      <w:r w:rsidRPr="00C66270">
        <w:t xml:space="preserve"> APP website ‘PT The Univenus’ </w:t>
      </w:r>
      <w:hyperlink r:id="rId80" w:history="1">
        <w:r w:rsidRPr="00BB0D34">
          <w:rPr>
            <w:rStyle w:val="Hyperlink"/>
          </w:rPr>
          <w:t>ww</w:t>
        </w:r>
        <w:r w:rsidRPr="00750A33">
          <w:rPr>
            <w:rStyle w:val="Hyperlink"/>
          </w:rPr>
          <w:t>w.asiapulppaper.com</w:t>
        </w:r>
      </w:hyperlink>
    </w:p>
  </w:endnote>
  <w:endnote w:id="299">
    <w:p w:rsidR="001E39B0" w:rsidRPr="00C66270" w:rsidRDefault="001E39B0" w:rsidP="00192AC4">
      <w:pPr>
        <w:pStyle w:val="EndnoteText"/>
      </w:pPr>
      <w:r w:rsidRPr="00C66270">
        <w:rPr>
          <w:rStyle w:val="EndnoteReference"/>
        </w:rPr>
        <w:endnoteRef/>
      </w:r>
      <w:r w:rsidRPr="00C66270">
        <w:t xml:space="preserve"> Estimate based on Chinese import data </w:t>
      </w:r>
      <w:r>
        <w:t xml:space="preserve">(source: CTI (2010)) </w:t>
      </w:r>
      <w:r w:rsidRPr="00C66270">
        <w:t>together with confidential information held by Greenpeace</w:t>
      </w:r>
    </w:p>
  </w:endnote>
  <w:endnote w:id="300">
    <w:p w:rsidR="001E39B0" w:rsidRPr="00C66270" w:rsidRDefault="001E39B0" w:rsidP="00192AC4">
      <w:pPr>
        <w:pStyle w:val="EndnoteText"/>
      </w:pPr>
      <w:r w:rsidRPr="00C66270">
        <w:rPr>
          <w:rStyle w:val="EndnoteReference"/>
        </w:rPr>
        <w:endnoteRef/>
      </w:r>
      <w:r w:rsidRPr="00C66270">
        <w:t xml:space="preserve"> APP (2011</w:t>
      </w:r>
      <w:r>
        <w:t>c</w:t>
      </w:r>
      <w:r w:rsidRPr="00C66270">
        <w:t>): 17</w:t>
      </w:r>
    </w:p>
  </w:endnote>
  <w:endnote w:id="301">
    <w:p w:rsidR="001E39B0" w:rsidRPr="00B75683" w:rsidRDefault="001E39B0" w:rsidP="00192AC4">
      <w:pPr>
        <w:pStyle w:val="EndnoteText"/>
        <w:rPr>
          <w:lang w:val="en-US"/>
        </w:rPr>
      </w:pPr>
      <w:r>
        <w:rPr>
          <w:rStyle w:val="EndnoteReference"/>
        </w:rPr>
        <w:endnoteRef/>
      </w:r>
      <w:r>
        <w:t xml:space="preserve"> </w:t>
      </w:r>
      <w:r w:rsidRPr="00C66270">
        <w:t>Estimate based on fibre consumption Jan</w:t>
      </w:r>
      <w:r>
        <w:t>–</w:t>
      </w:r>
      <w:r w:rsidRPr="00C66270">
        <w:t>Nov 2010</w:t>
      </w:r>
      <w:r>
        <w:t>; source:</w:t>
      </w:r>
      <w:r w:rsidRPr="00C66270">
        <w:t xml:space="preserve"> MoFor (</w:t>
      </w:r>
      <w:r>
        <w:t>2010h</w:t>
      </w:r>
      <w:r w:rsidRPr="00C66270">
        <w:t>)</w:t>
      </w:r>
      <w:r>
        <w:t xml:space="preserve">. </w:t>
      </w:r>
      <w:r w:rsidRPr="00BE0B40">
        <w:t>See also Tempo Interaktiv (2010)</w:t>
      </w:r>
      <w:r>
        <w:t>.</w:t>
      </w:r>
    </w:p>
  </w:endnote>
  <w:endnote w:id="302">
    <w:p w:rsidR="001E39B0" w:rsidRPr="00C66270" w:rsidRDefault="001E39B0" w:rsidP="00192AC4">
      <w:pPr>
        <w:pStyle w:val="EndnoteText"/>
      </w:pPr>
      <w:r w:rsidRPr="00C66270">
        <w:rPr>
          <w:rStyle w:val="EndnoteReference"/>
        </w:rPr>
        <w:endnoteRef/>
      </w:r>
      <w:r w:rsidRPr="00C66270">
        <w:t xml:space="preserve"> APP (2011</w:t>
      </w:r>
      <w:r>
        <w:t>c</w:t>
      </w:r>
      <w:r w:rsidRPr="00C66270">
        <w:t>): 27</w:t>
      </w:r>
    </w:p>
  </w:endnote>
  <w:endnote w:id="303">
    <w:p w:rsidR="001E39B0" w:rsidRPr="00C66270" w:rsidRDefault="001E39B0" w:rsidP="00192AC4">
      <w:pPr>
        <w:pStyle w:val="EndnoteText"/>
      </w:pPr>
      <w:r w:rsidRPr="00C66270">
        <w:rPr>
          <w:rStyle w:val="EndnoteReference"/>
        </w:rPr>
        <w:endnoteRef/>
      </w:r>
      <w:r w:rsidRPr="00C66270">
        <w:t xml:space="preserve"> </w:t>
      </w:r>
      <w:r>
        <w:t>CTI (2010)</w:t>
      </w:r>
    </w:p>
  </w:endnote>
  <w:endnote w:id="304">
    <w:p w:rsidR="001E39B0" w:rsidRPr="00C66270" w:rsidRDefault="001E39B0" w:rsidP="00192AC4">
      <w:pPr>
        <w:pStyle w:val="EndnoteText"/>
      </w:pPr>
      <w:r w:rsidRPr="00C66270">
        <w:rPr>
          <w:rStyle w:val="EndnoteReference"/>
        </w:rPr>
        <w:endnoteRef/>
      </w:r>
      <w:r w:rsidRPr="00C66270">
        <w:t xml:space="preserve"> Chinese import data </w:t>
      </w:r>
      <w:r>
        <w:t xml:space="preserve">(source: CTI (2010)) </w:t>
      </w:r>
      <w:r w:rsidRPr="00C66270">
        <w:t>together with confidential information held by Greenpeace</w:t>
      </w:r>
    </w:p>
  </w:endnote>
  <w:endnote w:id="305">
    <w:p w:rsidR="001E39B0" w:rsidRPr="00C66270" w:rsidRDefault="001E39B0" w:rsidP="00192AC4">
      <w:pPr>
        <w:pStyle w:val="EndnoteText"/>
      </w:pPr>
      <w:r w:rsidRPr="00C66270">
        <w:rPr>
          <w:rStyle w:val="EndnoteReference"/>
        </w:rPr>
        <w:endnoteRef/>
      </w:r>
      <w:r w:rsidRPr="00C66270">
        <w:t xml:space="preserve"> Gold East Paper ‘Company </w:t>
      </w:r>
      <w:r>
        <w:t>p</w:t>
      </w:r>
      <w:r w:rsidRPr="00C66270">
        <w:t xml:space="preserve">rofile’ </w:t>
      </w:r>
      <w:hyperlink r:id="rId81" w:history="1">
        <w:r w:rsidRPr="00C66270">
          <w:rPr>
            <w:rStyle w:val="Hyperlink"/>
          </w:rPr>
          <w:t>www.goldeastpaper.com/About_Us.aspx</w:t>
        </w:r>
      </w:hyperlink>
      <w:r w:rsidRPr="00C66270">
        <w:t xml:space="preserve"> accessed April 2011</w:t>
      </w:r>
    </w:p>
  </w:endnote>
  <w:endnote w:id="306">
    <w:p w:rsidR="001E39B0" w:rsidRPr="00C66270" w:rsidRDefault="001E39B0" w:rsidP="00192AC4">
      <w:pPr>
        <w:pStyle w:val="EndnoteText"/>
      </w:pPr>
      <w:r w:rsidRPr="00C66270">
        <w:rPr>
          <w:rStyle w:val="EndnoteReference"/>
        </w:rPr>
        <w:endnoteRef/>
      </w:r>
      <w:r w:rsidRPr="00C66270">
        <w:t xml:space="preserve"> APP (2010) </w:t>
      </w:r>
    </w:p>
  </w:endnote>
  <w:endnote w:id="307">
    <w:p w:rsidR="001E39B0" w:rsidRPr="00C66270" w:rsidRDefault="001E39B0" w:rsidP="00192AC4">
      <w:pPr>
        <w:pStyle w:val="EndnoteText"/>
      </w:pPr>
      <w:r w:rsidRPr="00C66270">
        <w:rPr>
          <w:rStyle w:val="EndnoteReference"/>
        </w:rPr>
        <w:endnoteRef/>
      </w:r>
      <w:r w:rsidRPr="00C66270">
        <w:t xml:space="preserve"> Chinese import data </w:t>
      </w:r>
      <w:r>
        <w:t xml:space="preserve">(source: CTI (2010)) </w:t>
      </w:r>
      <w:r w:rsidRPr="00C66270">
        <w:t>together with confidential information held by Greenpeace</w:t>
      </w:r>
    </w:p>
  </w:endnote>
  <w:endnote w:id="308">
    <w:p w:rsidR="001E39B0" w:rsidRDefault="001E39B0" w:rsidP="00192AC4">
      <w:pPr>
        <w:pStyle w:val="EndnoteText"/>
      </w:pPr>
      <w:r>
        <w:rPr>
          <w:rStyle w:val="EndnoteReference"/>
        </w:rPr>
        <w:endnoteRef/>
      </w:r>
      <w:r>
        <w:t xml:space="preserve"> Cathay Brasil (2011)</w:t>
      </w:r>
    </w:p>
  </w:endnote>
  <w:endnote w:id="309">
    <w:p w:rsidR="001E39B0" w:rsidRPr="00C66270" w:rsidRDefault="001E39B0" w:rsidP="00192AC4">
      <w:pPr>
        <w:pStyle w:val="EndnoteText"/>
      </w:pPr>
      <w:r w:rsidRPr="00C66270">
        <w:rPr>
          <w:rStyle w:val="EndnoteReference"/>
        </w:rPr>
        <w:endnoteRef/>
      </w:r>
      <w:r w:rsidRPr="00C66270">
        <w:t xml:space="preserve"> Chang (2010)</w:t>
      </w:r>
    </w:p>
  </w:endnote>
  <w:endnote w:id="310">
    <w:p w:rsidR="001E39B0" w:rsidRPr="00C66270" w:rsidRDefault="001E39B0" w:rsidP="00192AC4">
      <w:pPr>
        <w:pStyle w:val="EndnoteText"/>
      </w:pPr>
      <w:r w:rsidRPr="00C66270">
        <w:rPr>
          <w:rStyle w:val="EndnoteReference"/>
        </w:rPr>
        <w:endnoteRef/>
      </w:r>
      <w:r w:rsidRPr="00C66270">
        <w:t xml:space="preserve"> Gold East Paper website ‘Products’ </w:t>
      </w:r>
      <w:hyperlink r:id="rId82" w:history="1">
        <w:r w:rsidRPr="00BB0D34">
          <w:rPr>
            <w:rStyle w:val="Hyperlink"/>
          </w:rPr>
          <w:t>www.goldea</w:t>
        </w:r>
        <w:r w:rsidRPr="00750A33">
          <w:rPr>
            <w:rStyle w:val="Hyperlink"/>
          </w:rPr>
          <w:t>stpaper.com/Products.aspx</w:t>
        </w:r>
      </w:hyperlink>
      <w:r w:rsidRPr="00C66270">
        <w:t xml:space="preserve"> accessed 4/1/2012</w:t>
      </w:r>
    </w:p>
  </w:endnote>
  <w:endnote w:id="311">
    <w:p w:rsidR="001E39B0" w:rsidRPr="00C66270" w:rsidRDefault="001E39B0" w:rsidP="00192AC4">
      <w:pPr>
        <w:pStyle w:val="EndnoteText"/>
      </w:pPr>
      <w:r w:rsidRPr="00C66270">
        <w:rPr>
          <w:rStyle w:val="EndnoteReference"/>
        </w:rPr>
        <w:endnoteRef/>
      </w:r>
      <w:r w:rsidRPr="00C66270">
        <w:t xml:space="preserve"> Gold East Paper website ‘Products’ </w:t>
      </w:r>
      <w:hyperlink r:id="rId83" w:history="1">
        <w:r w:rsidRPr="00BB0D34">
          <w:rPr>
            <w:rStyle w:val="Hyperlink"/>
          </w:rPr>
          <w:t>www.goldeastpaper.com/Products.aspx</w:t>
        </w:r>
      </w:hyperlink>
      <w:r w:rsidRPr="00C66270">
        <w:t xml:space="preserve"> accessed 4/1/2012</w:t>
      </w:r>
    </w:p>
  </w:endnote>
  <w:endnote w:id="312">
    <w:p w:rsidR="001E39B0" w:rsidRPr="00C66270" w:rsidRDefault="001E39B0" w:rsidP="00192AC4">
      <w:pPr>
        <w:pStyle w:val="EndnoteText"/>
      </w:pPr>
      <w:r w:rsidRPr="00C66270">
        <w:rPr>
          <w:rStyle w:val="EndnoteReference"/>
        </w:rPr>
        <w:endnoteRef/>
      </w:r>
      <w:r w:rsidRPr="00C66270">
        <w:t xml:space="preserve"> Gold East Paper website ‘Products’ </w:t>
      </w:r>
      <w:hyperlink r:id="rId84" w:history="1">
        <w:r w:rsidRPr="00BB0D34">
          <w:rPr>
            <w:rStyle w:val="Hyperlink"/>
          </w:rPr>
          <w:t>www.goldeastpaper.com/Products.aspx</w:t>
        </w:r>
      </w:hyperlink>
      <w:r w:rsidRPr="00C66270">
        <w:t xml:space="preserve"> accessed 4/1/2012</w:t>
      </w:r>
    </w:p>
  </w:endnote>
  <w:endnote w:id="313">
    <w:p w:rsidR="001E39B0" w:rsidRPr="00C66270" w:rsidRDefault="001E39B0" w:rsidP="00192AC4">
      <w:pPr>
        <w:pStyle w:val="EndnoteText"/>
      </w:pPr>
      <w:r w:rsidRPr="00C66270">
        <w:rPr>
          <w:rStyle w:val="EndnoteReference"/>
        </w:rPr>
        <w:endnoteRef/>
      </w:r>
      <w:r w:rsidRPr="00C66270">
        <w:t xml:space="preserve"> Gold East Paper website ‘Products’ </w:t>
      </w:r>
      <w:hyperlink r:id="rId85" w:history="1">
        <w:r w:rsidRPr="00BB0D34">
          <w:rPr>
            <w:rStyle w:val="Hyperlink"/>
          </w:rPr>
          <w:t>www.goldeastpaper.com/Products.aspx</w:t>
        </w:r>
      </w:hyperlink>
      <w:r w:rsidRPr="00C66270">
        <w:t xml:space="preserve"> accessed 4/1/2012</w:t>
      </w:r>
    </w:p>
  </w:endnote>
  <w:endnote w:id="314">
    <w:p w:rsidR="001E39B0" w:rsidRPr="00C66270" w:rsidRDefault="001E39B0" w:rsidP="00192AC4">
      <w:pPr>
        <w:pStyle w:val="EndnoteText"/>
      </w:pPr>
      <w:r w:rsidRPr="00C66270">
        <w:rPr>
          <w:rStyle w:val="EndnoteReference"/>
        </w:rPr>
        <w:endnoteRef/>
      </w:r>
      <w:r w:rsidRPr="00C66270">
        <w:t xml:space="preserve"> Gold East Paper website ‘Products’ </w:t>
      </w:r>
      <w:hyperlink r:id="rId86" w:history="1">
        <w:r w:rsidRPr="00BB0D34">
          <w:rPr>
            <w:rStyle w:val="Hyperlink"/>
          </w:rPr>
          <w:t>www.goldeastpaper.com/Products.aspx</w:t>
        </w:r>
      </w:hyperlink>
      <w:r w:rsidRPr="00C66270">
        <w:t xml:space="preserve"> accessed 4/1/2012</w:t>
      </w:r>
    </w:p>
  </w:endnote>
  <w:endnote w:id="315">
    <w:p w:rsidR="001E39B0" w:rsidRPr="00C66270" w:rsidRDefault="001E39B0" w:rsidP="00192AC4">
      <w:pPr>
        <w:pStyle w:val="EndnoteText"/>
      </w:pPr>
      <w:r w:rsidRPr="00C66270">
        <w:rPr>
          <w:rStyle w:val="EndnoteReference"/>
        </w:rPr>
        <w:endnoteRef/>
      </w:r>
      <w:r w:rsidRPr="00C66270">
        <w:t xml:space="preserve"> Kodak (2010) </w:t>
      </w:r>
    </w:p>
  </w:endnote>
  <w:endnote w:id="316">
    <w:p w:rsidR="001E39B0" w:rsidRDefault="001E39B0" w:rsidP="00192AC4">
      <w:pPr>
        <w:pStyle w:val="EndnoteText"/>
      </w:pPr>
      <w:r>
        <w:rPr>
          <w:rStyle w:val="EndnoteReference"/>
        </w:rPr>
        <w:endnoteRef/>
      </w:r>
      <w:r>
        <w:t xml:space="preserve"> APP China website ‘Gold Huasheng Paper’ </w:t>
      </w:r>
      <w:hyperlink r:id="rId87" w:history="1">
        <w:r w:rsidRPr="00D7637B">
          <w:rPr>
            <w:rStyle w:val="Hyperlink"/>
          </w:rPr>
          <w:t>www.app.com.cn/english/aboutus/20094/a5699251.html</w:t>
        </w:r>
      </w:hyperlink>
      <w:r>
        <w:t xml:space="preserve"> accessed 1/2/2012</w:t>
      </w:r>
    </w:p>
  </w:endnote>
  <w:endnote w:id="317">
    <w:p w:rsidR="001E39B0" w:rsidRDefault="001E39B0" w:rsidP="00192AC4">
      <w:pPr>
        <w:pStyle w:val="EndnoteText"/>
      </w:pPr>
      <w:r>
        <w:rPr>
          <w:rStyle w:val="EndnoteReference"/>
        </w:rPr>
        <w:endnoteRef/>
      </w:r>
      <w:r>
        <w:t xml:space="preserve"> APP (2011d)</w:t>
      </w:r>
    </w:p>
  </w:endnote>
  <w:endnote w:id="318">
    <w:p w:rsidR="001E39B0" w:rsidRPr="00C66270" w:rsidRDefault="001E39B0" w:rsidP="00165131">
      <w:pPr>
        <w:pStyle w:val="CommentText"/>
        <w:spacing w:before="0"/>
        <w:rPr>
          <w:sz w:val="20"/>
          <w:szCs w:val="20"/>
          <w:lang w:eastAsia="zh-CN"/>
        </w:rPr>
      </w:pPr>
      <w:r w:rsidRPr="00F96B69">
        <w:rPr>
          <w:rStyle w:val="EndnoteReference"/>
        </w:rPr>
        <w:endnoteRef/>
      </w:r>
      <w:r>
        <w:rPr>
          <w:sz w:val="20"/>
          <w:szCs w:val="20"/>
        </w:rPr>
        <w:t xml:space="preserve"> </w:t>
      </w:r>
      <w:r w:rsidRPr="00F96B69">
        <w:rPr>
          <w:rStyle w:val="EndnoteTextChar"/>
          <w:szCs w:val="24"/>
        </w:rPr>
        <w:t>APP (2011d)</w:t>
      </w:r>
    </w:p>
  </w:endnote>
  <w:endnote w:id="319">
    <w:p w:rsidR="001E39B0" w:rsidRPr="00C66270" w:rsidRDefault="001E39B0" w:rsidP="00192AC4">
      <w:pPr>
        <w:pStyle w:val="EndnoteText"/>
      </w:pPr>
      <w:r w:rsidRPr="00C66270">
        <w:rPr>
          <w:rStyle w:val="EndnoteReference"/>
        </w:rPr>
        <w:endnoteRef/>
      </w:r>
      <w:r w:rsidRPr="00C66270">
        <w:t xml:space="preserve"> Gold Huasheng Paper website </w:t>
      </w:r>
      <w:hyperlink r:id="rId88" w:history="1">
        <w:r w:rsidRPr="00BB0D34">
          <w:rPr>
            <w:rStyle w:val="Hyperlink"/>
          </w:rPr>
          <w:t>www.goldhs.com.cn/en/?product-product-list-32.html</w:t>
        </w:r>
      </w:hyperlink>
      <w:r w:rsidRPr="00C66270">
        <w:t xml:space="preserve"> accessed 14/11/2011</w:t>
      </w:r>
    </w:p>
  </w:endnote>
  <w:endnote w:id="320">
    <w:p w:rsidR="001E39B0" w:rsidRPr="00C66270" w:rsidRDefault="001E39B0" w:rsidP="00192AC4">
      <w:pPr>
        <w:pStyle w:val="EndnoteText"/>
      </w:pPr>
      <w:r w:rsidRPr="00C66270">
        <w:rPr>
          <w:rStyle w:val="EndnoteReference"/>
        </w:rPr>
        <w:endnoteRef/>
      </w:r>
      <w:r w:rsidRPr="00C66270">
        <w:t xml:space="preserve"> Gold Huasheng Paper website </w:t>
      </w:r>
      <w:hyperlink r:id="rId89" w:history="1">
        <w:r w:rsidRPr="00BB0D34">
          <w:rPr>
            <w:rStyle w:val="Hyperlink"/>
          </w:rPr>
          <w:t>www.goldhs.com.cn/en</w:t>
        </w:r>
        <w:r w:rsidRPr="00750A33">
          <w:rPr>
            <w:rStyle w:val="Hyperlink"/>
          </w:rPr>
          <w:t>/?product-product-list-36.html</w:t>
        </w:r>
      </w:hyperlink>
      <w:r w:rsidRPr="00C66270">
        <w:t xml:space="preserve"> accessed 14/11/2011</w:t>
      </w:r>
    </w:p>
  </w:endnote>
  <w:endnote w:id="321">
    <w:p w:rsidR="001E39B0" w:rsidRPr="00C66270" w:rsidRDefault="001E39B0" w:rsidP="00192AC4">
      <w:pPr>
        <w:pStyle w:val="EndnoteText"/>
      </w:pPr>
      <w:r w:rsidRPr="00C66270">
        <w:rPr>
          <w:rStyle w:val="EndnoteReference"/>
        </w:rPr>
        <w:endnoteRef/>
      </w:r>
      <w:r w:rsidRPr="00C66270">
        <w:t xml:space="preserve"> Gold Huasheng Paper website </w:t>
      </w:r>
      <w:hyperlink r:id="rId90" w:history="1">
        <w:r w:rsidRPr="00BB0D34">
          <w:rPr>
            <w:rStyle w:val="Hyperlink"/>
          </w:rPr>
          <w:t>www.goldhs.com.cn/en/?product-product-list-----28.html</w:t>
        </w:r>
      </w:hyperlink>
      <w:r w:rsidRPr="00C66270">
        <w:t xml:space="preserve"> accessed 14/11/2011</w:t>
      </w:r>
    </w:p>
  </w:endnote>
  <w:endnote w:id="322">
    <w:p w:rsidR="001E39B0" w:rsidRPr="00C66270" w:rsidRDefault="001E39B0" w:rsidP="00192AC4">
      <w:pPr>
        <w:pStyle w:val="EndnoteText"/>
      </w:pPr>
      <w:r w:rsidRPr="00C66270">
        <w:rPr>
          <w:rStyle w:val="EndnoteReference"/>
        </w:rPr>
        <w:endnoteRef/>
      </w:r>
      <w:r w:rsidRPr="00C66270">
        <w:t xml:space="preserve"> Gold Huasheng Paper website </w:t>
      </w:r>
      <w:hyperlink r:id="rId91" w:history="1">
        <w:r w:rsidRPr="00BB0D34">
          <w:rPr>
            <w:rStyle w:val="Hyperlink"/>
          </w:rPr>
          <w:t>www.goldhs.com.cn/en/?product-product-read-34.html</w:t>
        </w:r>
      </w:hyperlink>
      <w:r w:rsidRPr="00C66270">
        <w:t xml:space="preserve"> accessed 14/11/2011</w:t>
      </w:r>
    </w:p>
  </w:endnote>
  <w:endnote w:id="323">
    <w:p w:rsidR="001E39B0" w:rsidRPr="00C66270" w:rsidRDefault="001E39B0" w:rsidP="00192AC4">
      <w:pPr>
        <w:pStyle w:val="EndnoteText"/>
      </w:pPr>
      <w:r w:rsidRPr="00C66270">
        <w:rPr>
          <w:rStyle w:val="EndnoteReference"/>
        </w:rPr>
        <w:endnoteRef/>
      </w:r>
      <w:r w:rsidRPr="00C66270">
        <w:t xml:space="preserve"> Gold Huasheng Paper website </w:t>
      </w:r>
      <w:hyperlink r:id="rId92" w:history="1">
        <w:r w:rsidRPr="00BB0D34">
          <w:rPr>
            <w:rStyle w:val="Hyperlink"/>
          </w:rPr>
          <w:t>www.goldhs.com.cn/en/?product-product-list-50.html</w:t>
        </w:r>
      </w:hyperlink>
      <w:r w:rsidRPr="00C66270">
        <w:t xml:space="preserve"> accessed 14/11/2011</w:t>
      </w:r>
    </w:p>
  </w:endnote>
  <w:endnote w:id="324">
    <w:p w:rsidR="001E39B0" w:rsidRPr="00C66270" w:rsidRDefault="001E39B0" w:rsidP="00192AC4">
      <w:pPr>
        <w:pStyle w:val="EndnoteText"/>
      </w:pPr>
      <w:r w:rsidRPr="00C66270">
        <w:rPr>
          <w:rStyle w:val="EndnoteReference"/>
        </w:rPr>
        <w:endnoteRef/>
      </w:r>
      <w:r w:rsidRPr="00C66270">
        <w:t xml:space="preserve"> Gold Huasheng Paper website </w:t>
      </w:r>
      <w:hyperlink r:id="rId93" w:history="1">
        <w:r w:rsidRPr="00BB0D34">
          <w:rPr>
            <w:rStyle w:val="Hyperlink"/>
          </w:rPr>
          <w:t>www.goldhs.com.cn/en/?product-product-list-50.html</w:t>
        </w:r>
      </w:hyperlink>
      <w:r w:rsidRPr="00C66270">
        <w:t xml:space="preserve"> accessed 14/11/2011</w:t>
      </w:r>
    </w:p>
  </w:endnote>
  <w:endnote w:id="325">
    <w:p w:rsidR="001E39B0" w:rsidRPr="00C66270" w:rsidRDefault="001E39B0" w:rsidP="00192AC4">
      <w:pPr>
        <w:pStyle w:val="EndnoteText"/>
      </w:pPr>
      <w:r w:rsidRPr="00C66270">
        <w:rPr>
          <w:rStyle w:val="EndnoteReference"/>
        </w:rPr>
        <w:endnoteRef/>
      </w:r>
      <w:r w:rsidRPr="00C66270">
        <w:t xml:space="preserve"> Gold Huasheng Paper website </w:t>
      </w:r>
      <w:hyperlink r:id="rId94" w:history="1">
        <w:r w:rsidRPr="00BB0D34">
          <w:rPr>
            <w:rStyle w:val="Hyperlink"/>
          </w:rPr>
          <w:t>www.goldhs.com.cn/en/?product-product-list-----21.html</w:t>
        </w:r>
      </w:hyperlink>
      <w:r w:rsidRPr="00C66270">
        <w:t xml:space="preserve"> accessed 14/11/2011</w:t>
      </w:r>
    </w:p>
  </w:endnote>
  <w:endnote w:id="326">
    <w:p w:rsidR="001E39B0" w:rsidRPr="00C66270" w:rsidRDefault="001E39B0" w:rsidP="00192AC4">
      <w:pPr>
        <w:pStyle w:val="EndnoteText"/>
      </w:pPr>
      <w:r w:rsidRPr="00C66270">
        <w:rPr>
          <w:rStyle w:val="EndnoteReference"/>
        </w:rPr>
        <w:endnoteRef/>
      </w:r>
      <w:r w:rsidRPr="00C66270">
        <w:t xml:space="preserve"> Gold Huasheng Paper website </w:t>
      </w:r>
      <w:hyperlink r:id="rId95" w:history="1">
        <w:r w:rsidRPr="00BB0D34">
          <w:rPr>
            <w:rStyle w:val="Hyperlink"/>
          </w:rPr>
          <w:t>www.goldhs.com.cn/en/?product-product-list-49.html</w:t>
        </w:r>
      </w:hyperlink>
      <w:r w:rsidRPr="00C66270">
        <w:t xml:space="preserve"> accessed 14/11/2011</w:t>
      </w:r>
    </w:p>
  </w:endnote>
  <w:endnote w:id="327">
    <w:p w:rsidR="001E39B0" w:rsidRPr="00C66270" w:rsidRDefault="001E39B0" w:rsidP="00192AC4">
      <w:pPr>
        <w:pStyle w:val="EndnoteText"/>
      </w:pPr>
      <w:r w:rsidRPr="00C66270">
        <w:rPr>
          <w:rStyle w:val="EndnoteReference"/>
        </w:rPr>
        <w:endnoteRef/>
      </w:r>
      <w:r w:rsidRPr="00C66270">
        <w:t xml:space="preserve"> Gold Huasheng Paper website </w:t>
      </w:r>
      <w:hyperlink r:id="rId96" w:history="1">
        <w:r w:rsidRPr="00BB0D34">
          <w:rPr>
            <w:rStyle w:val="Hyperlink"/>
          </w:rPr>
          <w:t>www.goldhs.com.cn/en/?product-product-read-37.html</w:t>
        </w:r>
      </w:hyperlink>
      <w:r w:rsidRPr="00C66270">
        <w:t xml:space="preserve"> accessed 14/11/2011</w:t>
      </w:r>
    </w:p>
  </w:endnote>
  <w:endnote w:id="328">
    <w:p w:rsidR="001E39B0" w:rsidRDefault="001E39B0" w:rsidP="00192AC4">
      <w:pPr>
        <w:pStyle w:val="EndnoteText"/>
      </w:pPr>
      <w:r>
        <w:rPr>
          <w:rStyle w:val="EndnoteReference"/>
        </w:rPr>
        <w:endnoteRef/>
      </w:r>
      <w:r>
        <w:t xml:space="preserve"> CTI (2010)</w:t>
      </w:r>
    </w:p>
  </w:endnote>
  <w:endnote w:id="329">
    <w:p w:rsidR="001E39B0" w:rsidRPr="00C66270" w:rsidRDefault="001E39B0" w:rsidP="00192AC4">
      <w:pPr>
        <w:pStyle w:val="EndnoteText"/>
      </w:pPr>
      <w:r w:rsidRPr="00C66270">
        <w:rPr>
          <w:rStyle w:val="EndnoteReference"/>
        </w:rPr>
        <w:endnoteRef/>
      </w:r>
      <w:r w:rsidRPr="00C66270">
        <w:t xml:space="preserve"> Ningbo Zhonghua website ‘Company profile’ </w:t>
      </w:r>
      <w:hyperlink r:id="rId97" w:history="1">
        <w:r w:rsidRPr="00C66270">
          <w:rPr>
            <w:rStyle w:val="Hyperlink"/>
          </w:rPr>
          <w:t>www.zhonghua-paper.com/en/about_2_1.htm</w:t>
        </w:r>
      </w:hyperlink>
      <w:r w:rsidRPr="00C66270">
        <w:t xml:space="preserve"> accessed 14/5/2011</w:t>
      </w:r>
    </w:p>
  </w:endnote>
  <w:endnote w:id="330">
    <w:p w:rsidR="001E39B0" w:rsidRPr="00C66270" w:rsidRDefault="001E39B0" w:rsidP="00192AC4">
      <w:pPr>
        <w:pStyle w:val="EndnoteText"/>
      </w:pPr>
      <w:r w:rsidRPr="00C66270">
        <w:rPr>
          <w:rStyle w:val="EndnoteReference"/>
        </w:rPr>
        <w:endnoteRef/>
      </w:r>
      <w:r w:rsidRPr="00C66270">
        <w:t xml:space="preserve"> APP China website ‘Ningbo Asia Pulp &amp; Paper Co’ </w:t>
      </w:r>
      <w:hyperlink r:id="rId98" w:history="1">
        <w:r w:rsidRPr="00BB0D34">
          <w:rPr>
            <w:rStyle w:val="Hyperlink"/>
          </w:rPr>
          <w:t>www.app.com.cn/english/aboutus/20094/a1790249.html</w:t>
        </w:r>
      </w:hyperlink>
      <w:r w:rsidRPr="00C66270">
        <w:t xml:space="preserve"> accessed 15/5/2011</w:t>
      </w:r>
    </w:p>
  </w:endnote>
  <w:endnote w:id="331">
    <w:p w:rsidR="001E39B0" w:rsidRPr="00C66270" w:rsidRDefault="001E39B0" w:rsidP="00192AC4">
      <w:pPr>
        <w:pStyle w:val="EndnoteText"/>
        <w:rPr>
          <w:highlight w:val="yellow"/>
        </w:rPr>
      </w:pPr>
      <w:r w:rsidRPr="00C66270">
        <w:rPr>
          <w:rStyle w:val="EndnoteReference"/>
        </w:rPr>
        <w:endnoteRef/>
      </w:r>
      <w:r w:rsidRPr="00C66270">
        <w:t xml:space="preserve"> APP China website ‘Ningbo Asia Paper Converting Co’ </w:t>
      </w:r>
      <w:hyperlink r:id="rId99" w:history="1">
        <w:r w:rsidRPr="00C66270">
          <w:rPr>
            <w:rStyle w:val="Hyperlink"/>
          </w:rPr>
          <w:t>www.app.com.cn/english/aboutus/20094/a6573259.html</w:t>
        </w:r>
      </w:hyperlink>
      <w:r w:rsidRPr="00C66270">
        <w:t xml:space="preserve"> accessed 4/1/2012</w:t>
      </w:r>
    </w:p>
  </w:endnote>
  <w:endnote w:id="332">
    <w:p w:rsidR="001E39B0" w:rsidRPr="00C66270" w:rsidRDefault="001E39B0" w:rsidP="00192AC4">
      <w:pPr>
        <w:pStyle w:val="EndnoteText"/>
        <w:rPr>
          <w:highlight w:val="yellow"/>
        </w:rPr>
      </w:pPr>
      <w:r w:rsidRPr="00C66270">
        <w:rPr>
          <w:rStyle w:val="EndnoteReference"/>
        </w:rPr>
        <w:endnoteRef/>
      </w:r>
      <w:r w:rsidRPr="00C66270">
        <w:t xml:space="preserve"> APP China website ‘Ningbo Asia Paper Tube &amp; Carton Box Co’ </w:t>
      </w:r>
      <w:hyperlink r:id="rId100" w:history="1">
        <w:r w:rsidRPr="00C66270">
          <w:rPr>
            <w:rStyle w:val="Hyperlink"/>
          </w:rPr>
          <w:t>www.app.com.cn/english/aboutus/20094/a7617258.html</w:t>
        </w:r>
      </w:hyperlink>
      <w:r w:rsidRPr="00C66270">
        <w:t xml:space="preserve"> accessed 4/1/2012</w:t>
      </w:r>
    </w:p>
  </w:endnote>
  <w:endnote w:id="333">
    <w:p w:rsidR="001E39B0" w:rsidRPr="00C66270" w:rsidRDefault="001E39B0" w:rsidP="00192AC4">
      <w:pPr>
        <w:pStyle w:val="EndnoteText"/>
      </w:pPr>
      <w:r w:rsidRPr="00C66270">
        <w:rPr>
          <w:rStyle w:val="EndnoteReference"/>
        </w:rPr>
        <w:endnoteRef/>
      </w:r>
      <w:r w:rsidRPr="00C66270">
        <w:t xml:space="preserve"> APP China website ‘Ningbo Asia Unpolluted Paper Products Co’ </w:t>
      </w:r>
      <w:hyperlink r:id="rId101" w:history="1">
        <w:r w:rsidRPr="00BB0D34">
          <w:rPr>
            <w:rStyle w:val="Hyperlink"/>
          </w:rPr>
          <w:t>www.app.com.cn/english/aboutus/20094/a3601260.html</w:t>
        </w:r>
      </w:hyperlink>
      <w:r w:rsidRPr="00C66270">
        <w:t xml:space="preserve"> accessed 4/1/2012</w:t>
      </w:r>
    </w:p>
  </w:endnote>
  <w:endnote w:id="334">
    <w:p w:rsidR="001E39B0" w:rsidRPr="00C66270" w:rsidRDefault="001E39B0" w:rsidP="00192AC4">
      <w:pPr>
        <w:pStyle w:val="EndnoteText"/>
      </w:pPr>
      <w:r w:rsidRPr="00C66270">
        <w:rPr>
          <w:rStyle w:val="EndnoteReference"/>
        </w:rPr>
        <w:endnoteRef/>
      </w:r>
      <w:r w:rsidRPr="00C66270">
        <w:t xml:space="preserve"> Zhonghua Paper website ‘Profile’ </w:t>
      </w:r>
      <w:hyperlink r:id="rId102" w:history="1">
        <w:r w:rsidRPr="00BB0D34">
          <w:rPr>
            <w:rStyle w:val="Hyperlink"/>
          </w:rPr>
          <w:t>www.zhonghua-paper.com/en/about.php?gid=11</w:t>
        </w:r>
      </w:hyperlink>
      <w:r w:rsidRPr="00C66270">
        <w:t xml:space="preserve">; </w:t>
      </w:r>
      <w:hyperlink r:id="rId103" w:history="1">
        <w:r w:rsidRPr="00BB0D34">
          <w:rPr>
            <w:rStyle w:val="Hyperlink"/>
          </w:rPr>
          <w:t>www.zhonghua-paper.com/en/protype.php?gid=3&amp;tid=190</w:t>
        </w:r>
      </w:hyperlink>
      <w:r w:rsidRPr="00C66270">
        <w:t xml:space="preserve"> </w:t>
      </w:r>
    </w:p>
  </w:endnote>
  <w:endnote w:id="335">
    <w:p w:rsidR="001E39B0" w:rsidRPr="00C66270" w:rsidRDefault="001E39B0" w:rsidP="00192AC4">
      <w:pPr>
        <w:pStyle w:val="EndnoteText"/>
      </w:pPr>
      <w:r w:rsidRPr="00C66270">
        <w:rPr>
          <w:rStyle w:val="EndnoteReference"/>
        </w:rPr>
        <w:endnoteRef/>
      </w:r>
      <w:r w:rsidRPr="00C66270">
        <w:t xml:space="preserve"> APP China website ‘Products Nevia/Ningbo Gloss’</w:t>
      </w:r>
      <w:r w:rsidRPr="00C66270">
        <w:rPr>
          <w:b/>
        </w:rPr>
        <w:t xml:space="preserve"> </w:t>
      </w:r>
      <w:hyperlink r:id="rId104" w:history="1">
        <w:r w:rsidRPr="00BB0D34">
          <w:rPr>
            <w:rStyle w:val="Hyperlink"/>
          </w:rPr>
          <w:t>www.app.com.cn/english/product_list_detail.aspx?id=90</w:t>
        </w:r>
      </w:hyperlink>
      <w:r w:rsidRPr="00C66270">
        <w:t xml:space="preserve"> </w:t>
      </w:r>
    </w:p>
  </w:endnote>
  <w:endnote w:id="336">
    <w:p w:rsidR="001E39B0" w:rsidRPr="00D87D4E" w:rsidRDefault="001E39B0" w:rsidP="00192AC4">
      <w:pPr>
        <w:pStyle w:val="EndnoteText"/>
        <w:rPr>
          <w:lang w:val="en-US"/>
        </w:rPr>
      </w:pPr>
      <w:r>
        <w:rPr>
          <w:rStyle w:val="EndnoteReference"/>
        </w:rPr>
        <w:endnoteRef/>
      </w:r>
      <w:r>
        <w:t xml:space="preserve"> </w:t>
      </w:r>
      <w:r w:rsidRPr="00F25D9B">
        <w:t xml:space="preserve">APP (2011d) </w:t>
      </w:r>
    </w:p>
  </w:endnote>
  <w:endnote w:id="337">
    <w:p w:rsidR="001E39B0" w:rsidRPr="00C66270" w:rsidRDefault="001E39B0" w:rsidP="00192AC4">
      <w:pPr>
        <w:pStyle w:val="EndnoteText"/>
      </w:pPr>
      <w:r w:rsidRPr="00C66270">
        <w:rPr>
          <w:rStyle w:val="EndnoteReference"/>
        </w:rPr>
        <w:endnoteRef/>
      </w:r>
      <w:r w:rsidRPr="00C66270">
        <w:t xml:space="preserve"> Yalong Paper website ‘About us’ </w:t>
      </w:r>
      <w:hyperlink r:id="rId105" w:history="1">
        <w:r w:rsidRPr="00C66270">
          <w:rPr>
            <w:rStyle w:val="Hyperlink"/>
          </w:rPr>
          <w:t>www.yalongpaper.com/en/About.asp?ID=1</w:t>
        </w:r>
      </w:hyperlink>
      <w:r w:rsidRPr="00C66270">
        <w:t xml:space="preserve"> accessed 14/1/2011</w:t>
      </w:r>
    </w:p>
  </w:endnote>
  <w:endnote w:id="338">
    <w:p w:rsidR="001E39B0" w:rsidRPr="00C66270" w:rsidRDefault="001E39B0" w:rsidP="00192AC4">
      <w:pPr>
        <w:pStyle w:val="EndnoteText"/>
      </w:pPr>
      <w:r w:rsidRPr="00C66270">
        <w:rPr>
          <w:rStyle w:val="EndnoteReference"/>
        </w:rPr>
        <w:endnoteRef/>
      </w:r>
      <w:r w:rsidRPr="00C66270">
        <w:t xml:space="preserve"> Yalong Paper, company brochure </w:t>
      </w:r>
      <w:hyperlink r:id="rId106" w:history="1">
        <w:r w:rsidRPr="00750A33">
          <w:rPr>
            <w:rStyle w:val="Hyperlink"/>
          </w:rPr>
          <w:t>www.yalongpaper.com/ch/ProductView.asp?ID=105</w:t>
        </w:r>
      </w:hyperlink>
      <w:r w:rsidRPr="00C66270">
        <w:t xml:space="preserve"> downloaded November 2011</w:t>
      </w:r>
    </w:p>
  </w:endnote>
  <w:endnote w:id="339">
    <w:p w:rsidR="001E39B0" w:rsidRPr="00C66270" w:rsidRDefault="001E39B0" w:rsidP="00192AC4">
      <w:pPr>
        <w:pStyle w:val="EndnoteText"/>
      </w:pPr>
      <w:r w:rsidRPr="00C66270">
        <w:rPr>
          <w:rStyle w:val="EndnoteReference"/>
        </w:rPr>
        <w:endnoteRef/>
      </w:r>
      <w:r w:rsidRPr="00C66270">
        <w:t xml:space="preserve"> Estimate based on confidential data held by Greenpeace</w:t>
      </w:r>
    </w:p>
  </w:endnote>
  <w:endnote w:id="340">
    <w:p w:rsidR="001E39B0" w:rsidRPr="00C66270" w:rsidRDefault="001E39B0" w:rsidP="00192AC4">
      <w:pPr>
        <w:pStyle w:val="EndnoteText"/>
      </w:pPr>
      <w:r w:rsidRPr="00B0210E">
        <w:rPr>
          <w:rStyle w:val="EndnoteReference"/>
        </w:rPr>
        <w:endnoteRef/>
      </w:r>
      <w:r w:rsidRPr="00B0210E">
        <w:t xml:space="preserve"> </w:t>
      </w:r>
      <w:r>
        <w:t>APP (2011c): 17</w:t>
      </w:r>
    </w:p>
  </w:endnote>
  <w:endnote w:id="341">
    <w:p w:rsidR="001E39B0" w:rsidRPr="00C66270" w:rsidRDefault="001E39B0" w:rsidP="00192AC4">
      <w:pPr>
        <w:pStyle w:val="EndnoteText"/>
      </w:pPr>
      <w:r w:rsidRPr="00B0210E">
        <w:rPr>
          <w:rStyle w:val="EndnoteReference"/>
        </w:rPr>
        <w:endnoteRef/>
      </w:r>
      <w:r w:rsidRPr="00B0210E">
        <w:t xml:space="preserve"> </w:t>
      </w:r>
      <w:r>
        <w:t>APP (2011c): 17</w:t>
      </w:r>
    </w:p>
  </w:endnote>
  <w:endnote w:id="342">
    <w:p w:rsidR="001E39B0" w:rsidRPr="00C66270" w:rsidRDefault="001E39B0" w:rsidP="00192AC4">
      <w:pPr>
        <w:pStyle w:val="EndnoteText"/>
      </w:pPr>
      <w:r w:rsidRPr="00C66270">
        <w:rPr>
          <w:rStyle w:val="EndnoteReference"/>
        </w:rPr>
        <w:endnoteRef/>
      </w:r>
      <w:r w:rsidRPr="00C66270">
        <w:t xml:space="preserve"> Tjiwi Kimia Paper Products (undated)</w:t>
      </w:r>
    </w:p>
  </w:endnote>
  <w:endnote w:id="343">
    <w:p w:rsidR="001E39B0" w:rsidRPr="00C66270" w:rsidRDefault="001E39B0" w:rsidP="00192AC4">
      <w:pPr>
        <w:pStyle w:val="EndnoteText"/>
      </w:pPr>
      <w:r w:rsidRPr="00C66270">
        <w:rPr>
          <w:rStyle w:val="EndnoteReference"/>
        </w:rPr>
        <w:endnoteRef/>
      </w:r>
      <w:r w:rsidRPr="00C66270">
        <w:t xml:space="preserve"> IKPP website ‘Serang mill </w:t>
      </w:r>
      <w:r>
        <w:t>–</w:t>
      </w:r>
      <w:r w:rsidRPr="00C66270">
        <w:t xml:space="preserve"> Paper </w:t>
      </w:r>
      <w:r>
        <w:t>p</w:t>
      </w:r>
      <w:r w:rsidRPr="00C66270">
        <w:t xml:space="preserve">roduct’ </w:t>
      </w:r>
      <w:hyperlink r:id="rId107" w:history="1">
        <w:r w:rsidRPr="00BB0D34">
          <w:rPr>
            <w:rStyle w:val="Hyperlink"/>
          </w:rPr>
          <w:t>www.ikserang.com/products.asp</w:t>
        </w:r>
      </w:hyperlink>
      <w:r w:rsidRPr="00C66270">
        <w:t xml:space="preserve"> accessed 4/1/2012</w:t>
      </w:r>
    </w:p>
  </w:endnote>
  <w:endnote w:id="344">
    <w:p w:rsidR="001E39B0" w:rsidRPr="00C66270" w:rsidRDefault="001E39B0" w:rsidP="00192AC4">
      <w:pPr>
        <w:pStyle w:val="EndnoteText"/>
      </w:pPr>
      <w:r w:rsidRPr="00C66270">
        <w:rPr>
          <w:rStyle w:val="EndnoteReference"/>
        </w:rPr>
        <w:endnoteRef/>
      </w:r>
      <w:r w:rsidRPr="00C66270">
        <w:t xml:space="preserve"> IKPP website ‘Serang mill </w:t>
      </w:r>
      <w:r>
        <w:t>–</w:t>
      </w:r>
      <w:r w:rsidRPr="00C66270">
        <w:t xml:space="preserve"> Paper </w:t>
      </w:r>
      <w:r>
        <w:t>p</w:t>
      </w:r>
      <w:r w:rsidRPr="00C66270">
        <w:t xml:space="preserve">roduct’ </w:t>
      </w:r>
      <w:hyperlink r:id="rId108" w:history="1">
        <w:r w:rsidRPr="00750A33">
          <w:rPr>
            <w:rStyle w:val="Hyperlink"/>
          </w:rPr>
          <w:t>www.ikserang.com/products.asp</w:t>
        </w:r>
      </w:hyperlink>
      <w:r w:rsidRPr="00C66270">
        <w:t xml:space="preserve"> accessed 4/1/2012</w:t>
      </w:r>
    </w:p>
  </w:endnote>
  <w:endnote w:id="345">
    <w:p w:rsidR="001E39B0" w:rsidRPr="00C66270" w:rsidRDefault="001E39B0" w:rsidP="00192AC4">
      <w:pPr>
        <w:pStyle w:val="EndnoteText"/>
      </w:pPr>
      <w:r w:rsidRPr="00C66270">
        <w:rPr>
          <w:rStyle w:val="EndnoteReference"/>
        </w:rPr>
        <w:endnoteRef/>
      </w:r>
      <w:r w:rsidRPr="00C66270">
        <w:t xml:space="preserve"> IKPP website ‘Serang mill </w:t>
      </w:r>
      <w:r>
        <w:t>–</w:t>
      </w:r>
      <w:r w:rsidRPr="00C66270">
        <w:t xml:space="preserve"> Paper </w:t>
      </w:r>
      <w:r>
        <w:t>p</w:t>
      </w:r>
      <w:r w:rsidRPr="00C66270">
        <w:t xml:space="preserve">roduct’ </w:t>
      </w:r>
      <w:hyperlink r:id="rId109" w:history="1">
        <w:r w:rsidRPr="00750A33">
          <w:rPr>
            <w:rStyle w:val="Hyperlink"/>
          </w:rPr>
          <w:t>www.ikserang.com/products.asp</w:t>
        </w:r>
      </w:hyperlink>
      <w:r w:rsidRPr="00C66270">
        <w:t xml:space="preserve"> accessed 4/1/2012</w:t>
      </w:r>
    </w:p>
  </w:endnote>
  <w:endnote w:id="346">
    <w:p w:rsidR="001E39B0" w:rsidRPr="00C66270" w:rsidRDefault="001E39B0" w:rsidP="00192AC4">
      <w:pPr>
        <w:pStyle w:val="EndnoteText"/>
      </w:pPr>
      <w:r w:rsidRPr="00C66270">
        <w:rPr>
          <w:rStyle w:val="EndnoteReference"/>
        </w:rPr>
        <w:endnoteRef/>
      </w:r>
      <w:r w:rsidRPr="00C66270">
        <w:t xml:space="preserve"> IKPP website ‘Serang mill </w:t>
      </w:r>
      <w:r>
        <w:t>–</w:t>
      </w:r>
      <w:r w:rsidRPr="00C66270">
        <w:t xml:space="preserve"> Paper </w:t>
      </w:r>
      <w:r>
        <w:t>p</w:t>
      </w:r>
      <w:r w:rsidRPr="00C66270">
        <w:t xml:space="preserve">roduct’ </w:t>
      </w:r>
      <w:hyperlink r:id="rId110" w:history="1">
        <w:r w:rsidRPr="00750A33">
          <w:rPr>
            <w:rStyle w:val="Hyperlink"/>
          </w:rPr>
          <w:t>www.ikserang.com/products.asp</w:t>
        </w:r>
      </w:hyperlink>
      <w:r w:rsidRPr="00C66270">
        <w:t xml:space="preserve"> accessed 4/1/2012</w:t>
      </w:r>
    </w:p>
  </w:endnote>
  <w:endnote w:id="347">
    <w:p w:rsidR="001E39B0" w:rsidRPr="00C66270" w:rsidRDefault="001E39B0" w:rsidP="00192AC4">
      <w:pPr>
        <w:pStyle w:val="EndnoteText"/>
      </w:pPr>
      <w:r w:rsidRPr="00C66270">
        <w:rPr>
          <w:rStyle w:val="EndnoteReference"/>
        </w:rPr>
        <w:endnoteRef/>
      </w:r>
      <w:r w:rsidRPr="00C66270">
        <w:t xml:space="preserve"> IKPP website ‘Serang mill </w:t>
      </w:r>
      <w:r>
        <w:t>–</w:t>
      </w:r>
      <w:r w:rsidRPr="00C66270">
        <w:t xml:space="preserve"> Paper </w:t>
      </w:r>
      <w:r>
        <w:t>p</w:t>
      </w:r>
      <w:r w:rsidRPr="00C66270">
        <w:t xml:space="preserve">roduct’ </w:t>
      </w:r>
      <w:hyperlink r:id="rId111" w:history="1">
        <w:r w:rsidRPr="00750A33">
          <w:rPr>
            <w:rStyle w:val="Hyperlink"/>
          </w:rPr>
          <w:t>www.ikserang.com/products.asp</w:t>
        </w:r>
      </w:hyperlink>
      <w:r w:rsidRPr="00C66270">
        <w:t xml:space="preserve"> accessed 4/1/2012</w:t>
      </w:r>
    </w:p>
  </w:endnote>
  <w:endnote w:id="348">
    <w:p w:rsidR="001E39B0" w:rsidRPr="00C66270" w:rsidRDefault="001E39B0" w:rsidP="00192AC4">
      <w:pPr>
        <w:pStyle w:val="EndnoteText"/>
      </w:pPr>
      <w:r w:rsidRPr="00C66270">
        <w:rPr>
          <w:rStyle w:val="EndnoteReference"/>
        </w:rPr>
        <w:endnoteRef/>
      </w:r>
      <w:r w:rsidRPr="00C66270">
        <w:t xml:space="preserve"> IKPP website ‘Serang mill </w:t>
      </w:r>
      <w:r>
        <w:t>–</w:t>
      </w:r>
      <w:r w:rsidRPr="00C66270">
        <w:t xml:space="preserve"> Paper </w:t>
      </w:r>
      <w:r>
        <w:t>p</w:t>
      </w:r>
      <w:r w:rsidRPr="00C66270">
        <w:t xml:space="preserve">roduct’ </w:t>
      </w:r>
      <w:hyperlink r:id="rId112" w:history="1">
        <w:r w:rsidRPr="00750A33">
          <w:rPr>
            <w:rStyle w:val="Hyperlink"/>
          </w:rPr>
          <w:t>www.ikserang.com/products.asp</w:t>
        </w:r>
      </w:hyperlink>
      <w:r w:rsidRPr="00C66270">
        <w:t xml:space="preserve"> accessed 4/1/2012</w:t>
      </w:r>
    </w:p>
  </w:endnote>
  <w:endnote w:id="349">
    <w:p w:rsidR="001E39B0" w:rsidRPr="00C66270" w:rsidRDefault="001E39B0" w:rsidP="00192AC4">
      <w:pPr>
        <w:pStyle w:val="EndnoteText"/>
      </w:pPr>
      <w:r w:rsidRPr="00C66270">
        <w:rPr>
          <w:rStyle w:val="EndnoteReference"/>
        </w:rPr>
        <w:endnoteRef/>
      </w:r>
      <w:r w:rsidRPr="00C66270">
        <w:t xml:space="preserve"> IKPP website ‘Serang mill – Test liner’ </w:t>
      </w:r>
      <w:hyperlink r:id="rId113" w:history="1">
        <w:r w:rsidRPr="00750A33">
          <w:rPr>
            <w:rStyle w:val="Hyperlink"/>
          </w:rPr>
          <w:t>www.ikserang.com/product_test.asp</w:t>
        </w:r>
      </w:hyperlink>
      <w:r w:rsidRPr="00C66270">
        <w:t xml:space="preserve"> accessed 4/1/2012</w:t>
      </w:r>
    </w:p>
  </w:endnote>
  <w:endnote w:id="350">
    <w:p w:rsidR="001E39B0" w:rsidRPr="00C66270" w:rsidRDefault="001E39B0" w:rsidP="00192AC4">
      <w:pPr>
        <w:pStyle w:val="EndnoteText"/>
      </w:pPr>
      <w:r w:rsidRPr="00C66270">
        <w:rPr>
          <w:rStyle w:val="EndnoteReference"/>
        </w:rPr>
        <w:endnoteRef/>
      </w:r>
      <w:r w:rsidRPr="00C66270">
        <w:t xml:space="preserve"> IKPP website ‘Serang mill – Test liner’ </w:t>
      </w:r>
      <w:hyperlink r:id="rId114" w:history="1">
        <w:r w:rsidRPr="00750A33">
          <w:rPr>
            <w:rStyle w:val="Hyperlink"/>
          </w:rPr>
          <w:t>www.ikserang.com/product_test.asp</w:t>
        </w:r>
      </w:hyperlink>
      <w:r w:rsidRPr="00C66270">
        <w:t xml:space="preserve"> accessed 4/1/2012</w:t>
      </w:r>
    </w:p>
  </w:endnote>
  <w:endnote w:id="351">
    <w:p w:rsidR="001E39B0" w:rsidRPr="00C66270" w:rsidRDefault="001E39B0" w:rsidP="00192AC4">
      <w:pPr>
        <w:pStyle w:val="EndnoteText"/>
      </w:pPr>
      <w:r w:rsidRPr="00C66270">
        <w:rPr>
          <w:rStyle w:val="EndnoteReference"/>
        </w:rPr>
        <w:endnoteRef/>
      </w:r>
      <w:r w:rsidRPr="00C66270">
        <w:t xml:space="preserve"> IKPP website ‘Serang mill – Test liner’ </w:t>
      </w:r>
      <w:hyperlink r:id="rId115" w:history="1">
        <w:r w:rsidRPr="00C66270">
          <w:rPr>
            <w:rStyle w:val="Hyperlink"/>
          </w:rPr>
          <w:t>www.ikserang.com/product_test.asp</w:t>
        </w:r>
      </w:hyperlink>
      <w:r w:rsidRPr="00C66270">
        <w:t xml:space="preserve"> accessed 4/1/2012</w:t>
      </w:r>
    </w:p>
  </w:endnote>
  <w:endnote w:id="352">
    <w:p w:rsidR="001E39B0" w:rsidRPr="00C66270" w:rsidRDefault="001E39B0" w:rsidP="00192AC4">
      <w:pPr>
        <w:pStyle w:val="EndnoteText"/>
      </w:pPr>
      <w:r w:rsidRPr="00C66270">
        <w:rPr>
          <w:rStyle w:val="EndnoteReference"/>
        </w:rPr>
        <w:endnoteRef/>
      </w:r>
      <w:r w:rsidRPr="00C66270">
        <w:t xml:space="preserve"> IKPP website ‘Serang mill – Fluting medium’ </w:t>
      </w:r>
      <w:hyperlink r:id="rId116" w:history="1">
        <w:r w:rsidRPr="00C66270">
          <w:rPr>
            <w:rStyle w:val="Hyperlink"/>
          </w:rPr>
          <w:t>www.ikserang.com/product_fluting.asp</w:t>
        </w:r>
      </w:hyperlink>
      <w:r w:rsidRPr="00C66270">
        <w:t xml:space="preserve"> accessed 4/1/2012</w:t>
      </w:r>
    </w:p>
  </w:endnote>
  <w:endnote w:id="353">
    <w:p w:rsidR="001E39B0" w:rsidRPr="00C66270" w:rsidRDefault="001E39B0" w:rsidP="00192AC4">
      <w:pPr>
        <w:pStyle w:val="EndnoteText"/>
      </w:pPr>
      <w:r w:rsidRPr="00C66270">
        <w:rPr>
          <w:rStyle w:val="EndnoteReference"/>
        </w:rPr>
        <w:endnoteRef/>
      </w:r>
      <w:r w:rsidRPr="00C66270">
        <w:t xml:space="preserve"> IKPP website ‘Serang mill – White top test liner’ </w:t>
      </w:r>
      <w:hyperlink r:id="rId117" w:history="1">
        <w:r w:rsidRPr="00750A33">
          <w:rPr>
            <w:rStyle w:val="Hyperlink"/>
          </w:rPr>
          <w:t>www.ikserang.com/product_white.asp</w:t>
        </w:r>
      </w:hyperlink>
      <w:r w:rsidRPr="00C66270">
        <w:t xml:space="preserve"> accessed 4/1/2012</w:t>
      </w:r>
    </w:p>
  </w:endnote>
  <w:endnote w:id="354">
    <w:p w:rsidR="001E39B0" w:rsidRPr="00C66270" w:rsidRDefault="001E39B0" w:rsidP="00192AC4">
      <w:pPr>
        <w:pStyle w:val="EndnoteText"/>
      </w:pPr>
      <w:r w:rsidRPr="00C66270">
        <w:rPr>
          <w:rStyle w:val="EndnoteReference"/>
        </w:rPr>
        <w:endnoteRef/>
      </w:r>
      <w:r w:rsidRPr="00C66270">
        <w:t xml:space="preserve"> IKPP website ‘Serang mill – White top test liner’ </w:t>
      </w:r>
      <w:hyperlink r:id="rId118" w:history="1">
        <w:r w:rsidRPr="00750A33">
          <w:rPr>
            <w:rStyle w:val="Hyperlink"/>
          </w:rPr>
          <w:t>www.ikserang.com/product_white.asp</w:t>
        </w:r>
      </w:hyperlink>
      <w:r w:rsidRPr="00C66270">
        <w:t xml:space="preserve"> accessed 4/1/2012</w:t>
      </w:r>
    </w:p>
  </w:endnote>
  <w:endnote w:id="355">
    <w:p w:rsidR="001E39B0" w:rsidRPr="00C66270" w:rsidRDefault="001E39B0" w:rsidP="00192AC4">
      <w:pPr>
        <w:pStyle w:val="EndnoteText"/>
      </w:pPr>
      <w:r w:rsidRPr="00C66270">
        <w:rPr>
          <w:rStyle w:val="EndnoteReference"/>
        </w:rPr>
        <w:endnoteRef/>
      </w:r>
      <w:r w:rsidRPr="00C66270">
        <w:t xml:space="preserve"> APP UAE website ‘Sinar Royal’ </w:t>
      </w:r>
      <w:hyperlink r:id="rId119" w:history="1">
        <w:r w:rsidRPr="00750A33">
          <w:rPr>
            <w:rStyle w:val="Hyperlink"/>
          </w:rPr>
          <w:t>app-uae.com/prddetail.asp?id=0019</w:t>
        </w:r>
      </w:hyperlink>
      <w:r w:rsidRPr="00C66270">
        <w:t xml:space="preserve"> accessed 17/1/2012</w:t>
      </w:r>
    </w:p>
  </w:endnote>
  <w:endnote w:id="356">
    <w:p w:rsidR="001E39B0" w:rsidRDefault="001E39B0" w:rsidP="00192AC4">
      <w:pPr>
        <w:pStyle w:val="EndnoteText"/>
      </w:pPr>
      <w:r>
        <w:rPr>
          <w:rStyle w:val="EndnoteReference"/>
        </w:rPr>
        <w:endnoteRef/>
      </w:r>
      <w:r>
        <w:t xml:space="preserve"> RISI (2011)</w:t>
      </w:r>
    </w:p>
  </w:endnote>
  <w:endnote w:id="357">
    <w:p w:rsidR="001E39B0" w:rsidRPr="001A08C0" w:rsidRDefault="001E39B0" w:rsidP="00192AC4">
      <w:pPr>
        <w:pStyle w:val="EndnoteText"/>
        <w:rPr>
          <w:lang w:val="en-US"/>
        </w:rPr>
      </w:pPr>
      <w:r>
        <w:rPr>
          <w:rStyle w:val="EndnoteReference"/>
        </w:rPr>
        <w:endnoteRef/>
      </w:r>
      <w:r>
        <w:t xml:space="preserve"> </w:t>
      </w:r>
      <w:r>
        <w:rPr>
          <w:lang w:val="en-US"/>
        </w:rPr>
        <w:t>APP (2009): 22, 65</w:t>
      </w:r>
    </w:p>
  </w:endnote>
  <w:endnote w:id="358">
    <w:p w:rsidR="001E39B0" w:rsidRPr="00C66270" w:rsidRDefault="001E39B0" w:rsidP="00192AC4">
      <w:pPr>
        <w:pStyle w:val="EndnoteText"/>
      </w:pPr>
      <w:r w:rsidRPr="00C66270">
        <w:rPr>
          <w:rStyle w:val="EndnoteReference"/>
        </w:rPr>
        <w:endnoteRef/>
      </w:r>
      <w:r w:rsidRPr="00C66270">
        <w:t xml:space="preserve"> Estimate based on confidential data held by Greenpeace</w:t>
      </w:r>
    </w:p>
  </w:endnote>
  <w:endnote w:id="359">
    <w:p w:rsidR="001E39B0" w:rsidRPr="00C66270" w:rsidRDefault="001E39B0" w:rsidP="00192AC4">
      <w:pPr>
        <w:pStyle w:val="EndnoteText"/>
      </w:pPr>
      <w:r w:rsidRPr="00C66270">
        <w:rPr>
          <w:rStyle w:val="EndnoteReference"/>
        </w:rPr>
        <w:endnoteRef/>
      </w:r>
      <w:r>
        <w:t xml:space="preserve"> </w:t>
      </w:r>
      <w:r w:rsidRPr="00C66270">
        <w:t>APP (2010): 51</w:t>
      </w:r>
    </w:p>
  </w:endnote>
  <w:endnote w:id="360">
    <w:p w:rsidR="001E39B0" w:rsidRPr="00C66270" w:rsidRDefault="001E39B0" w:rsidP="00192AC4">
      <w:pPr>
        <w:pStyle w:val="EndnoteText"/>
      </w:pPr>
      <w:r w:rsidRPr="00C66270">
        <w:rPr>
          <w:rStyle w:val="EndnoteReference"/>
        </w:rPr>
        <w:endnoteRef/>
      </w:r>
      <w:r w:rsidRPr="00C66270">
        <w:t xml:space="preserve"> Tjiwi Kimia printing website </w:t>
      </w:r>
      <w:hyperlink r:id="rId120" w:history="1">
        <w:r w:rsidRPr="00C66270">
          <w:rPr>
            <w:rStyle w:val="Hyperlink"/>
          </w:rPr>
          <w:t>www.tjiwi.co.id/tkprinting</w:t>
        </w:r>
      </w:hyperlink>
      <w:r w:rsidRPr="00C66270">
        <w:t xml:space="preserve"> accessed 14/11/2011</w:t>
      </w:r>
    </w:p>
  </w:endnote>
  <w:endnote w:id="361">
    <w:p w:rsidR="001E39B0" w:rsidRPr="00C66270" w:rsidRDefault="001E39B0" w:rsidP="00192AC4">
      <w:pPr>
        <w:pStyle w:val="EndnoteText"/>
      </w:pPr>
      <w:r w:rsidRPr="00C66270">
        <w:rPr>
          <w:rStyle w:val="EndnoteReference"/>
        </w:rPr>
        <w:endnoteRef/>
      </w:r>
      <w:r w:rsidRPr="00C66270">
        <w:t xml:space="preserve"> Tjiwi Kimia printing website </w:t>
      </w:r>
      <w:hyperlink r:id="rId121" w:history="1">
        <w:r w:rsidRPr="00C66270">
          <w:rPr>
            <w:rStyle w:val="Hyperlink"/>
          </w:rPr>
          <w:t>www.tjiwi.co.id/tkprinting</w:t>
        </w:r>
      </w:hyperlink>
      <w:r w:rsidRPr="00C66270">
        <w:t xml:space="preserve"> accessed 14/11/2011</w:t>
      </w:r>
    </w:p>
  </w:endnote>
  <w:endnote w:id="362">
    <w:p w:rsidR="001E39B0" w:rsidRPr="00C66270" w:rsidRDefault="001E39B0" w:rsidP="00192AC4">
      <w:pPr>
        <w:pStyle w:val="EndnoteText"/>
      </w:pPr>
      <w:r w:rsidRPr="00C66270">
        <w:rPr>
          <w:rStyle w:val="EndnoteReference"/>
        </w:rPr>
        <w:endnoteRef/>
      </w:r>
      <w:r w:rsidRPr="00C66270">
        <w:t xml:space="preserve"> Tjiwi Kimia printing website </w:t>
      </w:r>
      <w:hyperlink r:id="rId122" w:history="1">
        <w:r w:rsidRPr="00C66270">
          <w:rPr>
            <w:rStyle w:val="Hyperlink"/>
          </w:rPr>
          <w:t>www.tjiwi.co.id/tkprinting</w:t>
        </w:r>
      </w:hyperlink>
      <w:r w:rsidRPr="00C66270">
        <w:t xml:space="preserve"> accessed 14/11/2011</w:t>
      </w:r>
    </w:p>
  </w:endnote>
  <w:endnote w:id="363">
    <w:p w:rsidR="001E39B0" w:rsidRPr="00C66270" w:rsidRDefault="001E39B0" w:rsidP="00192AC4">
      <w:pPr>
        <w:pStyle w:val="EndnoteText"/>
      </w:pPr>
      <w:r w:rsidRPr="00C66270">
        <w:rPr>
          <w:rStyle w:val="EndnoteReference"/>
        </w:rPr>
        <w:endnoteRef/>
      </w:r>
      <w:r w:rsidRPr="00C66270">
        <w:t xml:space="preserve"> Reuters (2011)</w:t>
      </w:r>
    </w:p>
  </w:endnote>
  <w:endnote w:id="364">
    <w:p w:rsidR="001E39B0" w:rsidRPr="00C66270" w:rsidRDefault="001E39B0" w:rsidP="00192AC4">
      <w:pPr>
        <w:pStyle w:val="EndnoteText"/>
        <w:rPr>
          <w:bCs/>
        </w:rPr>
      </w:pPr>
      <w:r w:rsidRPr="00C66270">
        <w:rPr>
          <w:rStyle w:val="EndnoteReference"/>
        </w:rPr>
        <w:endnoteRef/>
      </w:r>
      <w:r w:rsidRPr="00C66270">
        <w:t xml:space="preserve"> APP Brazil website ‘Enova, produced by Tjiwi Kimia’ </w:t>
      </w:r>
      <w:hyperlink r:id="rId123" w:history="1">
        <w:r w:rsidRPr="00C66270">
          <w:rPr>
            <w:rStyle w:val="Hyperlink"/>
            <w:bCs/>
          </w:rPr>
          <w:t>www.appbrasil.com.br/english/produtos/coated/coatedart/enova.htm</w:t>
        </w:r>
      </w:hyperlink>
      <w:r w:rsidRPr="00C66270">
        <w:t xml:space="preserve"> accessed 5/1/2012</w:t>
      </w:r>
    </w:p>
  </w:endnote>
  <w:endnote w:id="365">
    <w:p w:rsidR="001E39B0" w:rsidRPr="00C66270" w:rsidRDefault="001E39B0" w:rsidP="00192AC4">
      <w:pPr>
        <w:pStyle w:val="EndnoteText"/>
      </w:pPr>
      <w:r w:rsidRPr="00C66270">
        <w:rPr>
          <w:rStyle w:val="EndnoteReference"/>
        </w:rPr>
        <w:endnoteRef/>
      </w:r>
      <w:r w:rsidRPr="00C66270">
        <w:t xml:space="preserve"> Cathay, undated company brochure </w:t>
      </w:r>
      <w:r>
        <w:t>‘</w:t>
      </w:r>
      <w:r w:rsidRPr="00C66270">
        <w:t xml:space="preserve">Enova </w:t>
      </w:r>
      <w:r>
        <w:t>W</w:t>
      </w:r>
      <w:r w:rsidRPr="00C66270">
        <w:t>etpro</w:t>
      </w:r>
      <w:r>
        <w:t>’</w:t>
      </w:r>
      <w:r w:rsidRPr="00C66270">
        <w:t xml:space="preserve"> </w:t>
      </w:r>
      <w:r w:rsidRPr="00EE1E96">
        <w:rPr>
          <w:rStyle w:val="Hyperlink"/>
        </w:rPr>
        <w:t>cathay.com.br/produtos/APRESENTA_PRODUTOS/TK_ENOVA_WETPRO.pdf</w:t>
      </w:r>
      <w:r>
        <w:t xml:space="preserve"> </w:t>
      </w:r>
    </w:p>
  </w:endnote>
  <w:endnote w:id="366">
    <w:p w:rsidR="001E39B0" w:rsidRPr="00C66270" w:rsidRDefault="001E39B0" w:rsidP="00192AC4">
      <w:pPr>
        <w:pStyle w:val="EndnoteText"/>
      </w:pPr>
      <w:r w:rsidRPr="00C66270">
        <w:rPr>
          <w:rStyle w:val="EndnoteReference"/>
        </w:rPr>
        <w:endnoteRef/>
      </w:r>
      <w:r w:rsidRPr="00C66270">
        <w:t xml:space="preserve"> APP UAE website ‘Semi </w:t>
      </w:r>
      <w:r>
        <w:t>h</w:t>
      </w:r>
      <w:r w:rsidRPr="00C66270">
        <w:t xml:space="preserve">igh </w:t>
      </w:r>
      <w:r>
        <w:t>s</w:t>
      </w:r>
      <w:r w:rsidRPr="00C66270">
        <w:t xml:space="preserve">moothness </w:t>
      </w:r>
      <w:r>
        <w:t>w</w:t>
      </w:r>
      <w:r w:rsidRPr="00C66270">
        <w:t xml:space="preserve">oodfree’ </w:t>
      </w:r>
      <w:hyperlink r:id="rId124" w:history="1">
        <w:r w:rsidRPr="00750A33">
          <w:rPr>
            <w:rStyle w:val="Hyperlink"/>
          </w:rPr>
          <w:t>app-uae.com/prdlist.asp?id=08</w:t>
        </w:r>
      </w:hyperlink>
      <w:r w:rsidRPr="00C66270">
        <w:t xml:space="preserve"> </w:t>
      </w:r>
      <w:r w:rsidRPr="00C66270">
        <w:rPr>
          <w:bCs/>
        </w:rPr>
        <w:t>accessed 5/1/2012</w:t>
      </w:r>
    </w:p>
  </w:endnote>
  <w:endnote w:id="367">
    <w:p w:rsidR="001E39B0" w:rsidRPr="00C66270" w:rsidRDefault="001E39B0" w:rsidP="00192AC4">
      <w:pPr>
        <w:pStyle w:val="EndnoteText"/>
      </w:pPr>
      <w:r w:rsidRPr="00C66270">
        <w:rPr>
          <w:rStyle w:val="EndnoteReference"/>
        </w:rPr>
        <w:endnoteRef/>
      </w:r>
      <w:r w:rsidRPr="00C66270">
        <w:t xml:space="preserve"> APP Brazil website ‘Exceedo, produced by Tjiwi Kimia’ </w:t>
      </w:r>
      <w:hyperlink r:id="rId125" w:history="1">
        <w:r w:rsidRPr="00750A33">
          <w:rPr>
            <w:rStyle w:val="Hyperlink"/>
          </w:rPr>
          <w:t>www.appbrasil.com.br/english/produtos/uncoated/recyclewoodfree/exceedo.htm</w:t>
        </w:r>
      </w:hyperlink>
      <w:r w:rsidRPr="00C66270">
        <w:t xml:space="preserve"> </w:t>
      </w:r>
      <w:r w:rsidRPr="00C66270">
        <w:rPr>
          <w:bCs/>
        </w:rPr>
        <w:t>accessed 5/1/2012</w:t>
      </w:r>
    </w:p>
  </w:endnote>
  <w:endnote w:id="368">
    <w:p w:rsidR="001E39B0" w:rsidRPr="00C66270" w:rsidRDefault="001E39B0" w:rsidP="00192AC4">
      <w:pPr>
        <w:pStyle w:val="EndnoteText"/>
      </w:pPr>
      <w:r w:rsidRPr="00C66270">
        <w:rPr>
          <w:rStyle w:val="EndnoteReference"/>
        </w:rPr>
        <w:endnoteRef/>
      </w:r>
      <w:r w:rsidRPr="00C66270">
        <w:t xml:space="preserve"> APP Brazil website ‘Excelpro, produced by Tjiwi Kimia’ </w:t>
      </w:r>
      <w:hyperlink r:id="rId126" w:history="1">
        <w:r w:rsidRPr="00750A33">
          <w:rPr>
            <w:rStyle w:val="Hyperlink"/>
          </w:rPr>
          <w:t>www.appbrasil.com.br/english/produtos/uncoated/semihighsoothnesswoodfree/excelpro.htm</w:t>
        </w:r>
      </w:hyperlink>
      <w:r w:rsidRPr="00C66270">
        <w:t xml:space="preserve"> </w:t>
      </w:r>
      <w:r w:rsidRPr="00C66270">
        <w:rPr>
          <w:bCs/>
        </w:rPr>
        <w:t>accessed 5/1/2012</w:t>
      </w:r>
    </w:p>
  </w:endnote>
  <w:endnote w:id="369">
    <w:p w:rsidR="001E39B0" w:rsidRPr="00C66270" w:rsidRDefault="001E39B0" w:rsidP="00192AC4">
      <w:pPr>
        <w:pStyle w:val="EndnoteText"/>
      </w:pPr>
      <w:r w:rsidRPr="00C66270">
        <w:rPr>
          <w:rStyle w:val="EndnoteReference"/>
        </w:rPr>
        <w:endnoteRef/>
      </w:r>
      <w:r w:rsidRPr="00C66270">
        <w:t xml:space="preserve"> TKPP (2010a)</w:t>
      </w:r>
    </w:p>
  </w:endnote>
  <w:endnote w:id="370">
    <w:p w:rsidR="001E39B0" w:rsidRPr="00C66270" w:rsidRDefault="001E39B0" w:rsidP="00192AC4">
      <w:pPr>
        <w:pStyle w:val="EndnoteText"/>
      </w:pPr>
      <w:r w:rsidRPr="00C66270">
        <w:rPr>
          <w:rStyle w:val="EndnoteReference"/>
        </w:rPr>
        <w:endnoteRef/>
      </w:r>
      <w:r w:rsidRPr="00C66270">
        <w:t xml:space="preserve"> TKPP (2010b)</w:t>
      </w:r>
    </w:p>
  </w:endnote>
  <w:endnote w:id="371">
    <w:p w:rsidR="001E39B0" w:rsidRPr="00C66270" w:rsidRDefault="001E39B0" w:rsidP="00192AC4">
      <w:pPr>
        <w:pStyle w:val="EndnoteText"/>
      </w:pPr>
      <w:r w:rsidRPr="00C66270">
        <w:rPr>
          <w:rStyle w:val="EndnoteReference"/>
        </w:rPr>
        <w:endnoteRef/>
      </w:r>
      <w:r w:rsidRPr="00C66270">
        <w:t xml:space="preserve"> APP Brazil website ‘Extraprint, produced by Tjiwi Kimia’ </w:t>
      </w:r>
      <w:hyperlink r:id="rId127" w:history="1">
        <w:r w:rsidRPr="00750A33">
          <w:rPr>
            <w:rStyle w:val="Hyperlink"/>
          </w:rPr>
          <w:t>www.appbrasil.com.br/english/produtos/uncoated/semihighsoothnesswoodfree/extraprint.htm</w:t>
        </w:r>
      </w:hyperlink>
      <w:r w:rsidRPr="00C66270">
        <w:t xml:space="preserve"> </w:t>
      </w:r>
      <w:r w:rsidRPr="00C66270">
        <w:rPr>
          <w:bCs/>
        </w:rPr>
        <w:t>accessed 5/1/2012</w:t>
      </w:r>
    </w:p>
  </w:endnote>
  <w:endnote w:id="372">
    <w:p w:rsidR="001E39B0" w:rsidRPr="00C66270" w:rsidRDefault="001E39B0" w:rsidP="00192AC4">
      <w:pPr>
        <w:pStyle w:val="EndnoteText"/>
      </w:pPr>
      <w:r w:rsidRPr="00C66270">
        <w:rPr>
          <w:rStyle w:val="EndnoteReference"/>
        </w:rPr>
        <w:endnoteRef/>
      </w:r>
      <w:r w:rsidRPr="00C66270">
        <w:t xml:space="preserve"> APP Brazil website ‘Integrite, produced by Tjiwi Kimia’ </w:t>
      </w:r>
      <w:hyperlink r:id="rId128" w:history="1">
        <w:r w:rsidRPr="00750A33">
          <w:rPr>
            <w:rStyle w:val="Hyperlink"/>
          </w:rPr>
          <w:t>www.appbrasil.com.br/english/produtos/cutsize/uncoatedinkjetpaper/integrite.htm</w:t>
        </w:r>
      </w:hyperlink>
      <w:r w:rsidRPr="00C66270">
        <w:t xml:space="preserve"> </w:t>
      </w:r>
      <w:r w:rsidRPr="00C66270">
        <w:rPr>
          <w:bCs/>
        </w:rPr>
        <w:t>accessed 5/1/2012</w:t>
      </w:r>
    </w:p>
  </w:endnote>
  <w:endnote w:id="373">
    <w:p w:rsidR="001E39B0" w:rsidRPr="00C66270" w:rsidRDefault="001E39B0" w:rsidP="00192AC4">
      <w:pPr>
        <w:pStyle w:val="EndnoteText"/>
      </w:pPr>
      <w:r w:rsidRPr="00C66270">
        <w:rPr>
          <w:rStyle w:val="EndnoteReference"/>
        </w:rPr>
        <w:endnoteRef/>
      </w:r>
      <w:r w:rsidRPr="00C66270">
        <w:t xml:space="preserve"> APP Brazil website ‘Paperline Gold, produced by Tjiwi Kimia’ </w:t>
      </w:r>
      <w:hyperlink r:id="rId129" w:history="1">
        <w:r w:rsidRPr="00750A33">
          <w:rPr>
            <w:rStyle w:val="Hyperlink"/>
          </w:rPr>
          <w:t>www.appbrasil.com.br/english/produtos/cutsize/photocopypaperhighsmoothness/paperlinegold.htm</w:t>
        </w:r>
      </w:hyperlink>
      <w:r w:rsidRPr="00C66270">
        <w:t xml:space="preserve"> </w:t>
      </w:r>
      <w:r w:rsidRPr="00C66270">
        <w:rPr>
          <w:bCs/>
        </w:rPr>
        <w:t>accessed 5/1/2012</w:t>
      </w:r>
    </w:p>
  </w:endnote>
  <w:endnote w:id="374">
    <w:p w:rsidR="001E39B0" w:rsidRPr="00C66270" w:rsidRDefault="001E39B0" w:rsidP="00192AC4">
      <w:pPr>
        <w:pStyle w:val="EndnoteText"/>
      </w:pPr>
      <w:r w:rsidRPr="00C66270">
        <w:rPr>
          <w:rStyle w:val="EndnoteReference"/>
        </w:rPr>
        <w:endnoteRef/>
      </w:r>
      <w:r w:rsidRPr="00C66270">
        <w:t xml:space="preserve"> TKPP website </w:t>
      </w:r>
      <w:hyperlink w:history="1">
        <w:r w:rsidRPr="00750A33">
          <w:rPr>
            <w:rStyle w:val="Hyperlink"/>
          </w:rPr>
          <w:t>www.tjiwi.co.id</w:t>
        </w:r>
      </w:hyperlink>
      <w:r w:rsidRPr="00C66270">
        <w:t xml:space="preserve"> accessed 26/10/2011</w:t>
      </w:r>
    </w:p>
  </w:endnote>
  <w:endnote w:id="375">
    <w:p w:rsidR="001E39B0" w:rsidRPr="00C66270" w:rsidRDefault="001E39B0" w:rsidP="00192AC4">
      <w:pPr>
        <w:pStyle w:val="EndnoteText"/>
      </w:pPr>
      <w:r w:rsidRPr="00C66270">
        <w:rPr>
          <w:rStyle w:val="EndnoteReference"/>
        </w:rPr>
        <w:endnoteRef/>
      </w:r>
      <w:r w:rsidRPr="00C66270">
        <w:t xml:space="preserve"> APP UAE website ‘Photocopy paper high smoothness’ </w:t>
      </w:r>
      <w:hyperlink r:id="rId130" w:history="1">
        <w:r w:rsidRPr="00750A33">
          <w:rPr>
            <w:rStyle w:val="Hyperlink"/>
          </w:rPr>
          <w:t>app-uae.com/prdlist.asp?id=30</w:t>
        </w:r>
      </w:hyperlink>
      <w:r w:rsidRPr="00C66270">
        <w:t xml:space="preserve"> </w:t>
      </w:r>
      <w:r w:rsidRPr="00C66270">
        <w:rPr>
          <w:bCs/>
        </w:rPr>
        <w:t>accessed 5/1/2012</w:t>
      </w:r>
    </w:p>
  </w:endnote>
  <w:endnote w:id="376">
    <w:p w:rsidR="001E39B0" w:rsidRPr="00C66270" w:rsidRDefault="001E39B0" w:rsidP="00192AC4">
      <w:pPr>
        <w:pStyle w:val="EndnoteText"/>
      </w:pPr>
      <w:r w:rsidRPr="00C66270">
        <w:rPr>
          <w:rStyle w:val="EndnoteReference"/>
        </w:rPr>
        <w:endnoteRef/>
      </w:r>
      <w:r w:rsidRPr="00C66270">
        <w:t xml:space="preserve"> TKPP (2010b)</w:t>
      </w:r>
    </w:p>
  </w:endnote>
  <w:endnote w:id="377">
    <w:p w:rsidR="001E39B0" w:rsidRPr="00C66270" w:rsidRDefault="001E39B0" w:rsidP="00192AC4">
      <w:pPr>
        <w:pStyle w:val="EndnoteText"/>
      </w:pPr>
      <w:r w:rsidRPr="00C66270">
        <w:rPr>
          <w:rStyle w:val="EndnoteReference"/>
        </w:rPr>
        <w:endnoteRef/>
      </w:r>
      <w:r w:rsidRPr="00C66270">
        <w:t xml:space="preserve"> APP UAE website ‘Semi </w:t>
      </w:r>
      <w:r>
        <w:t>h</w:t>
      </w:r>
      <w:r w:rsidRPr="00C66270">
        <w:t xml:space="preserve">igh </w:t>
      </w:r>
      <w:r>
        <w:t>s</w:t>
      </w:r>
      <w:r w:rsidRPr="00C66270">
        <w:t xml:space="preserve">moothness </w:t>
      </w:r>
      <w:r>
        <w:t>w</w:t>
      </w:r>
      <w:r w:rsidRPr="00C66270">
        <w:t xml:space="preserve">oodfree’ </w:t>
      </w:r>
      <w:hyperlink r:id="rId131" w:history="1">
        <w:r w:rsidRPr="00750A33">
          <w:rPr>
            <w:rStyle w:val="Hyperlink"/>
          </w:rPr>
          <w:t>app-uae.com/prdlist.asp?id=08</w:t>
        </w:r>
      </w:hyperlink>
      <w:r w:rsidRPr="00C66270">
        <w:t xml:space="preserve"> </w:t>
      </w:r>
      <w:r w:rsidRPr="00C66270">
        <w:rPr>
          <w:bCs/>
        </w:rPr>
        <w:t>accessed 5/1/2012</w:t>
      </w:r>
    </w:p>
  </w:endnote>
  <w:endnote w:id="378">
    <w:p w:rsidR="001E39B0" w:rsidRPr="00C66270" w:rsidRDefault="001E39B0" w:rsidP="00192AC4">
      <w:pPr>
        <w:pStyle w:val="EndnoteText"/>
      </w:pPr>
      <w:r w:rsidRPr="00C66270">
        <w:rPr>
          <w:rStyle w:val="EndnoteReference"/>
        </w:rPr>
        <w:endnoteRef/>
      </w:r>
      <w:r w:rsidRPr="00C66270">
        <w:t xml:space="preserve"> TKPP (2010b)</w:t>
      </w:r>
    </w:p>
  </w:endnote>
  <w:endnote w:id="379">
    <w:p w:rsidR="001E39B0" w:rsidRPr="00C66270" w:rsidRDefault="001E39B0" w:rsidP="00192AC4">
      <w:pPr>
        <w:pStyle w:val="EndnoteText"/>
      </w:pPr>
      <w:r w:rsidRPr="00C66270">
        <w:rPr>
          <w:rStyle w:val="EndnoteReference"/>
        </w:rPr>
        <w:endnoteRef/>
      </w:r>
      <w:r w:rsidRPr="00C66270">
        <w:t xml:space="preserve"> TKPP (2010b)</w:t>
      </w:r>
    </w:p>
  </w:endnote>
  <w:endnote w:id="380">
    <w:p w:rsidR="001E39B0" w:rsidRPr="00C66270" w:rsidRDefault="001E39B0" w:rsidP="00192AC4">
      <w:pPr>
        <w:pStyle w:val="EndnoteText"/>
      </w:pPr>
      <w:r w:rsidRPr="00C66270">
        <w:rPr>
          <w:rStyle w:val="EndnoteReference"/>
        </w:rPr>
        <w:endnoteRef/>
      </w:r>
      <w:r w:rsidRPr="00C66270">
        <w:t xml:space="preserve"> APP Brazil website ‘Egis, produced by Tjiwi Kimia’ </w:t>
      </w:r>
      <w:hyperlink r:id="rId132" w:history="1">
        <w:r w:rsidRPr="00750A33">
          <w:rPr>
            <w:rStyle w:val="Hyperlink"/>
          </w:rPr>
          <w:t>www.appbrasil.com.br/english/produtos/coated/highbulkivory/egis.htm</w:t>
        </w:r>
      </w:hyperlink>
      <w:r w:rsidRPr="00C66270">
        <w:t xml:space="preserve"> </w:t>
      </w:r>
      <w:r w:rsidRPr="00C66270">
        <w:rPr>
          <w:bCs/>
        </w:rPr>
        <w:t>accessed 5/1/2012</w:t>
      </w:r>
    </w:p>
  </w:endnote>
  <w:endnote w:id="381">
    <w:p w:rsidR="001E39B0" w:rsidRPr="00C66270" w:rsidRDefault="001E39B0" w:rsidP="00192AC4">
      <w:pPr>
        <w:pStyle w:val="EndnoteText"/>
      </w:pPr>
      <w:r w:rsidRPr="00C66270">
        <w:rPr>
          <w:rStyle w:val="EndnoteReference"/>
        </w:rPr>
        <w:endnoteRef/>
      </w:r>
      <w:r w:rsidRPr="00C66270">
        <w:t xml:space="preserve"> Estimate based on confidential data held by Greenpeace</w:t>
      </w:r>
    </w:p>
  </w:endnote>
  <w:endnote w:id="382">
    <w:p w:rsidR="001E39B0" w:rsidRPr="00C66270" w:rsidRDefault="001E39B0" w:rsidP="00192AC4">
      <w:pPr>
        <w:pStyle w:val="EndnoteText"/>
      </w:pPr>
      <w:r w:rsidRPr="00C66270">
        <w:rPr>
          <w:rStyle w:val="EndnoteReference"/>
        </w:rPr>
        <w:endnoteRef/>
      </w:r>
      <w:r w:rsidRPr="00C66270">
        <w:t xml:space="preserve"> APP website ‘Facilities </w:t>
      </w:r>
      <w:r>
        <w:t>&amp;</w:t>
      </w:r>
      <w:r w:rsidRPr="00C66270">
        <w:t xml:space="preserve"> subsidiaries overview: PT. The Univenus’ </w:t>
      </w:r>
      <w:hyperlink r:id="rId133" w:history="1">
        <w:r w:rsidRPr="00C66270">
          <w:rPr>
            <w:rStyle w:val="Hyperlink"/>
          </w:rPr>
          <w:t>www.asiapulppaper.com</w:t>
        </w:r>
      </w:hyperlink>
    </w:p>
  </w:endnote>
  <w:endnote w:id="383">
    <w:p w:rsidR="001E39B0" w:rsidRDefault="001E39B0" w:rsidP="00192AC4">
      <w:pPr>
        <w:pStyle w:val="EndnoteText"/>
        <w:rPr>
          <w:rStyle w:val="Hyperlink"/>
          <w:rFonts w:cs="Times New Roman"/>
          <w:noProof w:val="0"/>
          <w:sz w:val="24"/>
          <w:szCs w:val="24"/>
        </w:rPr>
      </w:pPr>
      <w:r w:rsidRPr="00C66270">
        <w:rPr>
          <w:rStyle w:val="EndnoteReference"/>
        </w:rPr>
        <w:endnoteRef/>
      </w:r>
      <w:r w:rsidRPr="00C66270">
        <w:t xml:space="preserve"> APP website ‘Facilities </w:t>
      </w:r>
      <w:r>
        <w:t>&amp;</w:t>
      </w:r>
      <w:r w:rsidRPr="00C66270">
        <w:t xml:space="preserve"> subsidiaries overview: PT. The Univenus’ </w:t>
      </w:r>
      <w:hyperlink r:id="rId134" w:history="1">
        <w:r w:rsidRPr="00C66270">
          <w:rPr>
            <w:rStyle w:val="Hyperlink"/>
          </w:rPr>
          <w:t>www.asiapulppaper.com</w:t>
        </w:r>
      </w:hyperlink>
    </w:p>
    <w:p w:rsidR="001E39B0" w:rsidRDefault="001E39B0" w:rsidP="00192AC4">
      <w:pPr>
        <w:pStyle w:val="EndnoteText"/>
        <w:rPr>
          <w:rStyle w:val="Hyperlink"/>
        </w:rPr>
      </w:pPr>
    </w:p>
    <w:p w:rsidR="001E39B0" w:rsidRDefault="001E39B0" w:rsidP="00192AC4">
      <w:pPr>
        <w:pStyle w:val="EndnoteText"/>
        <w:rPr>
          <w:rStyle w:val="Hyperlink"/>
        </w:rPr>
      </w:pPr>
    </w:p>
    <w:p w:rsidR="001E39B0" w:rsidRDefault="001E39B0" w:rsidP="00192AC4">
      <w:pPr>
        <w:pStyle w:val="EndnoteText"/>
        <w:rPr>
          <w:rStyle w:val="Hyperlink"/>
        </w:rPr>
      </w:pPr>
    </w:p>
    <w:p w:rsidR="001E39B0" w:rsidRDefault="001E39B0" w:rsidP="00192AC4">
      <w:pPr>
        <w:pStyle w:val="EndnoteText"/>
        <w:rPr>
          <w:rStyle w:val="Hyperlink"/>
        </w:rPr>
      </w:pPr>
    </w:p>
    <w:p w:rsidR="001E39B0" w:rsidRDefault="001E39B0" w:rsidP="00192AC4">
      <w:pPr>
        <w:pStyle w:val="EndnoteText"/>
        <w:rPr>
          <w:rStyle w:val="Hyperlink"/>
        </w:rPr>
      </w:pPr>
    </w:p>
    <w:p w:rsidR="001E39B0" w:rsidRDefault="001E39B0" w:rsidP="00192AC4">
      <w:pPr>
        <w:pStyle w:val="EndnoteText"/>
        <w:rPr>
          <w:rStyle w:val="Hyperlink"/>
        </w:rPr>
      </w:pPr>
    </w:p>
    <w:p w:rsidR="001E39B0" w:rsidRDefault="001E39B0" w:rsidP="00192AC4">
      <w:pPr>
        <w:pStyle w:val="EndnoteText"/>
        <w:rPr>
          <w:rStyle w:val="Hyperlink"/>
        </w:rPr>
      </w:pPr>
    </w:p>
    <w:p w:rsidR="001E39B0" w:rsidRDefault="001E39B0" w:rsidP="00192AC4">
      <w:pPr>
        <w:pStyle w:val="EndnoteText"/>
        <w:rPr>
          <w:rStyle w:val="Hyperlink"/>
        </w:rPr>
      </w:pPr>
    </w:p>
    <w:p w:rsidR="001E39B0" w:rsidRDefault="001E39B0" w:rsidP="00136CD5">
      <w:pPr>
        <w:rPr>
          <w:b/>
        </w:rPr>
      </w:pPr>
      <w:bookmarkStart w:id="38" w:name="_GoBack"/>
      <w:bookmarkEnd w:id="38"/>
      <w:r w:rsidRPr="00136CD5">
        <w:rPr>
          <w:b/>
        </w:rPr>
        <w:t>REFERENCES</w:t>
      </w:r>
    </w:p>
    <w:p w:rsidR="001E39B0" w:rsidRDefault="001E39B0" w:rsidP="004F1CB9">
      <w:pPr>
        <w:spacing w:after="180"/>
        <w:rPr>
          <w:bCs/>
          <w:sz w:val="20"/>
          <w:szCs w:val="20"/>
        </w:rPr>
      </w:pPr>
      <w:r w:rsidRPr="008B6CA6">
        <w:rPr>
          <w:bCs/>
          <w:sz w:val="20"/>
          <w:szCs w:val="20"/>
          <w:lang w:val="en-US"/>
        </w:rPr>
        <w:t>APBI/ICMA (</w:t>
      </w:r>
      <w:r w:rsidRPr="008B6CA6">
        <w:rPr>
          <w:bCs/>
          <w:sz w:val="20"/>
          <w:szCs w:val="20"/>
        </w:rPr>
        <w:t>Asosiasi Pertambangan Batubara Indonesia/Indonesian Coal Mining Association)</w:t>
      </w:r>
      <w:r w:rsidRPr="008B6CA6">
        <w:rPr>
          <w:bCs/>
          <w:sz w:val="20"/>
          <w:szCs w:val="20"/>
          <w:lang w:val="en-US"/>
        </w:rPr>
        <w:t xml:space="preserve"> (2009) ‘Coal map Kalimantan &amp; Sumatra’ June 2009</w:t>
      </w:r>
    </w:p>
    <w:p w:rsidR="001E39B0" w:rsidRDefault="001E39B0" w:rsidP="004F1CB9">
      <w:pPr>
        <w:spacing w:after="180"/>
        <w:rPr>
          <w:sz w:val="20"/>
          <w:szCs w:val="20"/>
        </w:rPr>
      </w:pPr>
      <w:r w:rsidRPr="008B6CA6">
        <w:rPr>
          <w:sz w:val="20"/>
          <w:szCs w:val="20"/>
        </w:rPr>
        <w:t xml:space="preserve">APP (Asia Pulp &amp; Paper) (2004) ‘Sustainability action plan 2004’ </w:t>
      </w:r>
      <w:hyperlink r:id="rId135" w:history="1">
        <w:r w:rsidRPr="00E70F4D">
          <w:rPr>
            <w:rStyle w:val="Hyperlink"/>
            <w:sz w:val="20"/>
            <w:szCs w:val="20"/>
          </w:rPr>
          <w:t>www.scribd.com/doc/78738706</w:t>
        </w:r>
      </w:hyperlink>
    </w:p>
    <w:p w:rsidR="001E39B0" w:rsidRDefault="001E39B0" w:rsidP="004F1CB9">
      <w:pPr>
        <w:pStyle w:val="EndnoteText"/>
      </w:pPr>
      <w:r w:rsidRPr="008B6CA6">
        <w:t xml:space="preserve">APP (2004, updated January 2008) ‘APP fibre procurement policy’ </w:t>
      </w:r>
      <w:hyperlink r:id="rId136" w:history="1">
        <w:r w:rsidRPr="008B6CA6">
          <w:rPr>
            <w:rStyle w:val="Hyperlink"/>
          </w:rPr>
          <w:t>www.asiapulppaper.com/portal/APP_Portal.nsf/Web-MenuPage/943F873219C91F6E4725739B00232E64/$FILE/APP%20Fiber%20Procurement%20Policy.pdf</w:t>
        </w:r>
      </w:hyperlink>
      <w:r w:rsidRPr="008B6CA6">
        <w:t xml:space="preserve"> </w:t>
      </w:r>
    </w:p>
    <w:p w:rsidR="001E39B0" w:rsidRDefault="001E39B0" w:rsidP="004F1CB9">
      <w:pPr>
        <w:spacing w:after="180"/>
        <w:rPr>
          <w:sz w:val="20"/>
          <w:szCs w:val="20"/>
        </w:rPr>
      </w:pPr>
      <w:r w:rsidRPr="008B6CA6">
        <w:rPr>
          <w:sz w:val="20"/>
          <w:szCs w:val="20"/>
        </w:rPr>
        <w:t xml:space="preserve">APP (2004, updated January 2009) ‘APP declaration of sustainability’ </w:t>
      </w:r>
      <w:hyperlink r:id="rId137" w:history="1">
        <w:r w:rsidRPr="008B6CA6">
          <w:rPr>
            <w:rStyle w:val="Hyperlink"/>
            <w:sz w:val="20"/>
            <w:szCs w:val="20"/>
          </w:rPr>
          <w:t>www.asiapulppaper.com/portal/APP_Portal.nsf/Web-MenuPage/B4A7A15B287ADFD24725739B00232E61/$FILE/100331%20APP%20Sustainability%20Declaration.pdf</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APP (2007) ‘Environmental and social sustainability report for Indonesia 2005–2006’ </w:t>
      </w:r>
      <w:hyperlink r:id="rId138" w:history="1">
        <w:r w:rsidRPr="008B6CA6">
          <w:rPr>
            <w:rStyle w:val="Hyperlink"/>
            <w:sz w:val="20"/>
            <w:szCs w:val="20"/>
          </w:rPr>
          <w:t>www.asiapulppaper.com/portal/APP_Portal.nsf/Web-MenuPage/F1F6E3DAF915A1904725739B00232E67/$FILE/APP%20Environmental%20and%20Social%20Sustainability%20Report%20for%20Indonesia%202005%20-%202006.pdf</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APP (2009) ‘Growing a sustainable future – environmental and social sustainability report for Indonesia 2007’ </w:t>
      </w:r>
      <w:hyperlink r:id="rId139" w:history="1">
        <w:r w:rsidRPr="008B6CA6">
          <w:rPr>
            <w:rStyle w:val="Hyperlink"/>
            <w:sz w:val="20"/>
            <w:szCs w:val="20"/>
          </w:rPr>
          <w:t>www.asiapulppaper.com/portal/APP_Portal.nsf/Web-MenuPage/5BFB083D5FD9781C472575EF0035E314/$FILE/090724%20APP-2007-New%20Rev1Final.pdf</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APP (2010) ‘APP China sustainability report 2009’ November 2010 </w:t>
      </w:r>
      <w:hyperlink r:id="rId140" w:history="1">
        <w:r w:rsidRPr="008B6CA6">
          <w:rPr>
            <w:rStyle w:val="Hyperlink"/>
            <w:sz w:val="20"/>
            <w:szCs w:val="20"/>
          </w:rPr>
          <w:t>www.app.com.cn/english/promise/20112/a9238662.html</w:t>
        </w:r>
      </w:hyperlink>
    </w:p>
    <w:p w:rsidR="001E39B0" w:rsidRDefault="001E39B0" w:rsidP="004F1CB9">
      <w:pPr>
        <w:spacing w:after="180"/>
        <w:rPr>
          <w:sz w:val="20"/>
          <w:szCs w:val="20"/>
        </w:rPr>
      </w:pPr>
      <w:r w:rsidRPr="008B6CA6">
        <w:rPr>
          <w:sz w:val="20"/>
          <w:szCs w:val="20"/>
        </w:rPr>
        <w:t>APP (2011a) ‘</w:t>
      </w:r>
      <w:r w:rsidRPr="008B6CA6">
        <w:rPr>
          <w:bCs/>
          <w:sz w:val="20"/>
          <w:szCs w:val="20"/>
        </w:rPr>
        <w:t>Asia Pulp &amp; Paper lays out key milestones on path to 100 percent pulpwood supply certification’ press release 23 February 2011</w:t>
      </w:r>
      <w:r w:rsidRPr="008B6CA6">
        <w:rPr>
          <w:sz w:val="20"/>
          <w:szCs w:val="20"/>
        </w:rPr>
        <w:t xml:space="preserve"> </w:t>
      </w:r>
      <w:hyperlink r:id="rId141" w:history="1">
        <w:r w:rsidRPr="008B6CA6">
          <w:rPr>
            <w:rStyle w:val="Hyperlink"/>
            <w:sz w:val="20"/>
            <w:szCs w:val="20"/>
          </w:rPr>
          <w:t>www.asiapulppaper.com/portal/app_portal.nsf/Web-MenuPage/3B8F7685F2EDF455472578400019DBFF/$FILE/110222_APP_Lays_Out_Key_Milestones.pdf</w:t>
        </w:r>
      </w:hyperlink>
    </w:p>
    <w:p w:rsidR="001E39B0" w:rsidRDefault="001E39B0" w:rsidP="004F1CB9">
      <w:pPr>
        <w:spacing w:after="180"/>
        <w:rPr>
          <w:sz w:val="20"/>
          <w:szCs w:val="20"/>
        </w:rPr>
      </w:pPr>
      <w:r w:rsidRPr="008B6CA6">
        <w:rPr>
          <w:sz w:val="20"/>
          <w:szCs w:val="20"/>
        </w:rPr>
        <w:t xml:space="preserve">APP (2011b) ‘Asia Pulp &amp; Paper joins Indonesian associations pledging 100 percent industry adherence to national wood legality laws’ press release 16 March 2011 </w:t>
      </w:r>
      <w:hyperlink r:id="rId142" w:history="1">
        <w:r w:rsidRPr="008B6CA6">
          <w:rPr>
            <w:rStyle w:val="Hyperlink"/>
            <w:sz w:val="20"/>
            <w:szCs w:val="20"/>
          </w:rPr>
          <w:t>www.newsmaker.com.au/news/7897</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APP (2011c) ‘2008/2009 sustainability report’ </w:t>
      </w:r>
      <w:r w:rsidR="00CA3F6C">
        <w:fldChar w:fldCharType="begin"/>
      </w:r>
      <w:r>
        <w:instrText>HYPERLINK "http://www.asiapulppaper.com/portal/APP_Portal.nsf/Web-MenuPage/B5A8E44A08D6E8044725793500353FEC/$FILE/APP%20SR%2008-09.pdf" \t "_blank"</w:instrText>
      </w:r>
      <w:r w:rsidR="00CA3F6C">
        <w:fldChar w:fldCharType="separate"/>
      </w:r>
      <w:r w:rsidRPr="008B6CA6">
        <w:rPr>
          <w:rStyle w:val="Hyperlink"/>
          <w:sz w:val="20"/>
          <w:szCs w:val="20"/>
        </w:rPr>
        <w:t>www.asiapulppaper.com/portal/APP_Portal.nsf/Web-MenuPage/B5A8E44A08D6E8044725793500353FEC/$FILE/APP%20SR%2008-09.pdf</w:t>
      </w:r>
      <w:r w:rsidR="00CA3F6C">
        <w:fldChar w:fldCharType="end"/>
      </w:r>
      <w:r w:rsidRPr="008B6CA6">
        <w:rPr>
          <w:sz w:val="20"/>
          <w:szCs w:val="20"/>
        </w:rPr>
        <w:t xml:space="preserve"> downloaded November 2011</w:t>
      </w:r>
    </w:p>
    <w:p w:rsidR="001E39B0" w:rsidRDefault="001E39B0" w:rsidP="004F1CB9">
      <w:pPr>
        <w:spacing w:after="180"/>
        <w:rPr>
          <w:sz w:val="20"/>
          <w:szCs w:val="20"/>
        </w:rPr>
      </w:pPr>
      <w:r w:rsidRPr="008B6CA6">
        <w:rPr>
          <w:sz w:val="20"/>
          <w:szCs w:val="20"/>
        </w:rPr>
        <w:t>APP (2011d) ‘Sinar Mas Pa</w:t>
      </w:r>
      <w:r>
        <w:rPr>
          <w:sz w:val="20"/>
          <w:szCs w:val="20"/>
        </w:rPr>
        <w:t>per (China) Investment Co, Ltd</w:t>
      </w:r>
      <w:r w:rsidRPr="008B6CA6">
        <w:rPr>
          <w:sz w:val="20"/>
          <w:szCs w:val="20"/>
        </w:rPr>
        <w:t>, second medium-term prospectus 2011’ – Document prepared ahead of APP’s planned initial public offering (IPO) in China</w:t>
      </w:r>
    </w:p>
    <w:p w:rsidR="001E39B0" w:rsidRDefault="001E39B0" w:rsidP="004F1CB9">
      <w:pPr>
        <w:spacing w:after="180"/>
        <w:rPr>
          <w:sz w:val="20"/>
          <w:szCs w:val="20"/>
        </w:rPr>
      </w:pPr>
      <w:r w:rsidRPr="008B6CA6">
        <w:rPr>
          <w:sz w:val="20"/>
          <w:szCs w:val="20"/>
        </w:rPr>
        <w:t xml:space="preserve">APP websites: </w:t>
      </w:r>
      <w:hyperlink r:id="rId143" w:history="1">
        <w:r w:rsidRPr="008B6CA6">
          <w:rPr>
            <w:rStyle w:val="Hyperlink"/>
            <w:sz w:val="20"/>
            <w:szCs w:val="20"/>
          </w:rPr>
          <w:t>www.asiapulppaper.com</w:t>
        </w:r>
      </w:hyperlink>
      <w:r w:rsidRPr="008B6CA6">
        <w:rPr>
          <w:sz w:val="20"/>
          <w:szCs w:val="20"/>
        </w:rPr>
        <w:t xml:space="preserve">, </w:t>
      </w:r>
      <w:hyperlink r:id="rId144" w:history="1">
        <w:r w:rsidRPr="008B6CA6">
          <w:rPr>
            <w:rStyle w:val="Hyperlink"/>
            <w:sz w:val="20"/>
            <w:szCs w:val="20"/>
          </w:rPr>
          <w:t>www.app.com.cn/english</w:t>
        </w:r>
      </w:hyperlink>
      <w:r w:rsidRPr="008B6CA6">
        <w:rPr>
          <w:sz w:val="20"/>
          <w:szCs w:val="20"/>
        </w:rPr>
        <w:t xml:space="preserve">, </w:t>
      </w:r>
      <w:hyperlink r:id="rId145" w:history="1">
        <w:r w:rsidRPr="008B6CA6">
          <w:rPr>
            <w:rStyle w:val="Hyperlink"/>
            <w:sz w:val="20"/>
            <w:szCs w:val="20"/>
          </w:rPr>
          <w:t>www.appbrasil.com.br</w:t>
        </w:r>
      </w:hyperlink>
      <w:r w:rsidRPr="008B6CA6">
        <w:rPr>
          <w:sz w:val="20"/>
          <w:szCs w:val="20"/>
        </w:rPr>
        <w:t xml:space="preserve">, </w:t>
      </w:r>
      <w:hyperlink r:id="rId146" w:history="1">
        <w:r w:rsidRPr="008B6CA6">
          <w:rPr>
            <w:rStyle w:val="Hyperlink"/>
            <w:sz w:val="20"/>
            <w:szCs w:val="20"/>
          </w:rPr>
          <w:t>www.app-uae.com</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Asia Paper Markets (2011) ‘Global pulp &amp; paper industry: 2010 review’, briefing paper, March 2011 </w:t>
      </w:r>
      <w:hyperlink r:id="rId147" w:history="1">
        <w:r w:rsidRPr="008B6CA6">
          <w:rPr>
            <w:rStyle w:val="Hyperlink"/>
            <w:sz w:val="20"/>
            <w:szCs w:val="20"/>
          </w:rPr>
          <w:t>119.73.162.9:8080/apm/apm/common/Global_2010_Market.pdf</w:t>
        </w:r>
      </w:hyperlink>
      <w:r w:rsidRPr="008B6CA6">
        <w:rPr>
          <w:sz w:val="20"/>
          <w:szCs w:val="20"/>
        </w:rPr>
        <w:t xml:space="preserve"> </w:t>
      </w:r>
    </w:p>
    <w:p w:rsidR="001E39B0" w:rsidRDefault="001E39B0" w:rsidP="004F1CB9">
      <w:pPr>
        <w:spacing w:after="180"/>
        <w:rPr>
          <w:sz w:val="20"/>
          <w:szCs w:val="20"/>
          <w:lang w:val="en-US"/>
        </w:rPr>
      </w:pPr>
      <w:r w:rsidRPr="008B6CA6">
        <w:rPr>
          <w:sz w:val="20"/>
          <w:szCs w:val="20"/>
          <w:lang w:val="en-US"/>
        </w:rPr>
        <w:t xml:space="preserve">BILT (Ballarpur Industries Limited) (2011) ‘Annual report 2010–2011’ </w:t>
      </w:r>
      <w:hyperlink r:id="rId148" w:history="1">
        <w:r w:rsidRPr="00D7637B">
          <w:rPr>
            <w:rStyle w:val="Hyperlink"/>
            <w:sz w:val="20"/>
            <w:szCs w:val="20"/>
            <w:lang w:val="en-US"/>
          </w:rPr>
          <w:t>www.bilt.com/investor/Annual_Report2010-11.pdf</w:t>
        </w:r>
      </w:hyperlink>
    </w:p>
    <w:p w:rsidR="001E39B0" w:rsidRDefault="001E39B0" w:rsidP="004F1CB9">
      <w:pPr>
        <w:spacing w:after="180"/>
        <w:rPr>
          <w:sz w:val="20"/>
          <w:szCs w:val="20"/>
        </w:rPr>
      </w:pPr>
      <w:r w:rsidRPr="00A97A2D">
        <w:rPr>
          <w:i/>
          <w:sz w:val="20"/>
          <w:szCs w:val="20"/>
        </w:rPr>
        <w:t>Bisnis Indonesia</w:t>
      </w:r>
      <w:r>
        <w:rPr>
          <w:sz w:val="20"/>
          <w:szCs w:val="20"/>
        </w:rPr>
        <w:t xml:space="preserve"> (2011) </w:t>
      </w:r>
      <w:r w:rsidRPr="00A97A2D">
        <w:rPr>
          <w:sz w:val="20"/>
          <w:szCs w:val="20"/>
        </w:rPr>
        <w:t>‘</w:t>
      </w:r>
      <w:r w:rsidRPr="00A97A2D">
        <w:rPr>
          <w:bCs/>
          <w:sz w:val="20"/>
          <w:szCs w:val="20"/>
        </w:rPr>
        <w:t>Konglomerat kembangkan investasi HTI di Kalimantan dan Papua’</w:t>
      </w:r>
      <w:r>
        <w:rPr>
          <w:bCs/>
          <w:sz w:val="20"/>
          <w:szCs w:val="20"/>
        </w:rPr>
        <w:t xml:space="preserve"> 24 April 2011</w:t>
      </w:r>
      <w:r w:rsidRPr="00A97A2D">
        <w:rPr>
          <w:sz w:val="20"/>
          <w:szCs w:val="20"/>
        </w:rPr>
        <w:t xml:space="preserve"> </w:t>
      </w:r>
      <w:hyperlink r:id="rId149" w:history="1">
        <w:r w:rsidRPr="00D7637B">
          <w:rPr>
            <w:rStyle w:val="Hyperlink"/>
            <w:sz w:val="20"/>
            <w:szCs w:val="20"/>
          </w:rPr>
          <w:t>www.bisnis.com/articles/konglomerat-kembangkan-investasi-hti-di-kalimantan-dan-papua</w:t>
        </w:r>
      </w:hyperlink>
      <w:r>
        <w:rPr>
          <w:sz w:val="20"/>
          <w:szCs w:val="20"/>
        </w:rPr>
        <w:t xml:space="preserve"> </w:t>
      </w:r>
    </w:p>
    <w:p w:rsidR="001E39B0" w:rsidRDefault="001E39B0" w:rsidP="004F1CB9">
      <w:pPr>
        <w:spacing w:after="180"/>
        <w:rPr>
          <w:sz w:val="20"/>
          <w:szCs w:val="20"/>
        </w:rPr>
      </w:pPr>
      <w:r w:rsidRPr="008B6CA6">
        <w:rPr>
          <w:sz w:val="20"/>
          <w:szCs w:val="20"/>
        </w:rPr>
        <w:t xml:space="preserve">Butler, R (2011) </w:t>
      </w:r>
      <w:r w:rsidRPr="008B6CA6">
        <w:rPr>
          <w:b/>
          <w:sz w:val="20"/>
          <w:szCs w:val="20"/>
        </w:rPr>
        <w:t>‘</w:t>
      </w:r>
      <w:r w:rsidRPr="008B6CA6">
        <w:rPr>
          <w:bCs/>
          <w:sz w:val="20"/>
          <w:szCs w:val="20"/>
        </w:rPr>
        <w:t>WWF: Asia Pulp &amp; Paper misleads public about its role in destroying Indonesia's rainforests</w:t>
      </w:r>
      <w:r>
        <w:rPr>
          <w:sz w:val="20"/>
          <w:szCs w:val="20"/>
        </w:rPr>
        <w:t xml:space="preserve">’ </w:t>
      </w:r>
      <w:r w:rsidRPr="008B6CA6">
        <w:rPr>
          <w:sz w:val="20"/>
          <w:szCs w:val="20"/>
        </w:rPr>
        <w:t xml:space="preserve">Mongabay.com 16 December 2011 </w:t>
      </w:r>
      <w:hyperlink r:id="rId150" w:anchor="ixzz1gyUCy9xU" w:history="1">
        <w:r w:rsidRPr="008B6CA6">
          <w:rPr>
            <w:rStyle w:val="Hyperlink"/>
            <w:sz w:val="20"/>
            <w:szCs w:val="20"/>
          </w:rPr>
          <w:t>news.mongabay.com/2011/1216-wwf_vs_app.html#ixzz1gyUCy9xU</w:t>
        </w:r>
      </w:hyperlink>
      <w:r w:rsidRPr="008B6CA6">
        <w:rPr>
          <w:sz w:val="20"/>
          <w:szCs w:val="20"/>
        </w:rPr>
        <w:t xml:space="preserve"> </w:t>
      </w:r>
    </w:p>
    <w:p w:rsidR="001E39B0" w:rsidRDefault="001E39B0" w:rsidP="004F1CB9">
      <w:pPr>
        <w:spacing w:after="180"/>
        <w:rPr>
          <w:sz w:val="20"/>
          <w:szCs w:val="20"/>
        </w:rPr>
      </w:pPr>
      <w:r>
        <w:rPr>
          <w:sz w:val="20"/>
          <w:szCs w:val="20"/>
        </w:rPr>
        <w:t xml:space="preserve">Cathay Brasil (2011) </w:t>
      </w:r>
      <w:r w:rsidRPr="00DC2052">
        <w:rPr>
          <w:sz w:val="20"/>
          <w:szCs w:val="20"/>
        </w:rPr>
        <w:t xml:space="preserve">‘Fabricas –Gold East Paper’ </w:t>
      </w:r>
      <w:r>
        <w:rPr>
          <w:sz w:val="20"/>
          <w:szCs w:val="20"/>
        </w:rPr>
        <w:t xml:space="preserve">YouTube </w:t>
      </w:r>
      <w:r w:rsidRPr="00DC2052">
        <w:rPr>
          <w:sz w:val="20"/>
          <w:szCs w:val="20"/>
        </w:rPr>
        <w:t xml:space="preserve">video uploaded 25/10/2011 </w:t>
      </w:r>
      <w:hyperlink r:id="rId151" w:history="1">
        <w:r w:rsidRPr="00DC2052">
          <w:rPr>
            <w:rStyle w:val="Hyperlink"/>
            <w:sz w:val="20"/>
            <w:szCs w:val="20"/>
          </w:rPr>
          <w:t>www.youtube.com/watch?v=hYxvFolgg9M</w:t>
        </w:r>
      </w:hyperlink>
    </w:p>
    <w:p w:rsidR="001E39B0" w:rsidRDefault="001E39B0" w:rsidP="004F1CB9">
      <w:pPr>
        <w:pStyle w:val="EndnoteText"/>
      </w:pPr>
      <w:r w:rsidRPr="008B6CA6">
        <w:t>Chang, N (2010) ‘APP China tests massive new coated fine paper machine at Hainan plant’, RISI May 2010</w:t>
      </w:r>
    </w:p>
    <w:p w:rsidR="001E39B0" w:rsidRDefault="001E39B0" w:rsidP="004F1CB9">
      <w:pPr>
        <w:spacing w:after="180"/>
        <w:rPr>
          <w:noProof/>
          <w:sz w:val="20"/>
          <w:szCs w:val="20"/>
        </w:rPr>
      </w:pPr>
      <w:r w:rsidRPr="008B6CA6">
        <w:rPr>
          <w:noProof/>
          <w:sz w:val="20"/>
          <w:szCs w:val="20"/>
        </w:rPr>
        <w:t xml:space="preserve">China customs website: </w:t>
      </w:r>
      <w:hyperlink r:id="rId152" w:history="1">
        <w:r w:rsidRPr="008B6CA6">
          <w:rPr>
            <w:rStyle w:val="Hyperlink"/>
            <w:noProof/>
            <w:sz w:val="20"/>
            <w:szCs w:val="20"/>
          </w:rPr>
          <w:t>www.haiguan.info</w:t>
        </w:r>
      </w:hyperlink>
      <w:r w:rsidRPr="008B6CA6">
        <w:rPr>
          <w:noProof/>
          <w:sz w:val="20"/>
          <w:szCs w:val="20"/>
        </w:rPr>
        <w:t xml:space="preserve"> </w:t>
      </w:r>
    </w:p>
    <w:p w:rsidR="001E39B0" w:rsidRDefault="001E39B0" w:rsidP="004F1CB9">
      <w:pPr>
        <w:spacing w:after="180"/>
        <w:rPr>
          <w:noProof/>
          <w:sz w:val="20"/>
          <w:szCs w:val="20"/>
        </w:rPr>
      </w:pPr>
      <w:r w:rsidRPr="008B6CA6">
        <w:rPr>
          <w:noProof/>
          <w:sz w:val="20"/>
          <w:szCs w:val="20"/>
        </w:rPr>
        <w:t xml:space="preserve">CITES website: </w:t>
      </w:r>
      <w:hyperlink r:id="rId153" w:history="1">
        <w:r w:rsidRPr="008B6CA6">
          <w:rPr>
            <w:rStyle w:val="Hyperlink"/>
            <w:noProof/>
            <w:sz w:val="20"/>
            <w:szCs w:val="20"/>
          </w:rPr>
          <w:t>www.cites.org</w:t>
        </w:r>
      </w:hyperlink>
      <w:r w:rsidRPr="008B6CA6">
        <w:rPr>
          <w:noProof/>
          <w:sz w:val="20"/>
          <w:szCs w:val="20"/>
        </w:rPr>
        <w:t xml:space="preserve"> </w:t>
      </w:r>
    </w:p>
    <w:p w:rsidR="001E39B0" w:rsidRDefault="001E39B0" w:rsidP="004F1CB9">
      <w:pPr>
        <w:spacing w:after="180"/>
        <w:rPr>
          <w:noProof/>
          <w:sz w:val="20"/>
          <w:szCs w:val="20"/>
        </w:rPr>
      </w:pPr>
      <w:r w:rsidRPr="008B6CA6">
        <w:rPr>
          <w:noProof/>
          <w:sz w:val="20"/>
          <w:szCs w:val="20"/>
        </w:rPr>
        <w:t xml:space="preserve">CITES trade database: </w:t>
      </w:r>
      <w:hyperlink r:id="rId154" w:history="1">
        <w:r w:rsidRPr="008B6CA6">
          <w:rPr>
            <w:rStyle w:val="Hyperlink"/>
            <w:noProof/>
            <w:sz w:val="20"/>
            <w:szCs w:val="20"/>
          </w:rPr>
          <w:t>www.unep-wcmc-apps.org/citestrade/.cfm</w:t>
        </w:r>
      </w:hyperlink>
    </w:p>
    <w:p w:rsidR="001E39B0" w:rsidRDefault="001E39B0" w:rsidP="004F1CB9">
      <w:pPr>
        <w:spacing w:after="180"/>
        <w:rPr>
          <w:noProof/>
          <w:sz w:val="20"/>
          <w:szCs w:val="20"/>
        </w:rPr>
      </w:pPr>
      <w:r w:rsidRPr="008B6CA6">
        <w:rPr>
          <w:noProof/>
          <w:sz w:val="20"/>
          <w:szCs w:val="20"/>
        </w:rPr>
        <w:t>CITES (1979) ‘</w:t>
      </w:r>
      <w:r w:rsidRPr="008B6CA6">
        <w:rPr>
          <w:bCs/>
          <w:noProof/>
          <w:sz w:val="20"/>
          <w:szCs w:val="20"/>
        </w:rPr>
        <w:t xml:space="preserve">Convention on international trade in endangered species of wild fauna and flora - </w:t>
      </w:r>
      <w:r w:rsidRPr="008B6CA6">
        <w:rPr>
          <w:noProof/>
          <w:sz w:val="20"/>
          <w:szCs w:val="20"/>
        </w:rPr>
        <w:t xml:space="preserve">Full text’ </w:t>
      </w:r>
      <w:hyperlink r:id="rId155" w:anchor="IV" w:history="1">
        <w:r w:rsidRPr="008B6CA6">
          <w:rPr>
            <w:rStyle w:val="Hyperlink"/>
            <w:noProof/>
            <w:sz w:val="20"/>
            <w:szCs w:val="20"/>
          </w:rPr>
          <w:t>www.cites.org/eng/disc/text.php#IV</w:t>
        </w:r>
      </w:hyperlink>
      <w:r w:rsidRPr="008B6CA6">
        <w:rPr>
          <w:noProof/>
          <w:sz w:val="20"/>
          <w:szCs w:val="20"/>
        </w:rPr>
        <w:t xml:space="preserve"> </w:t>
      </w:r>
    </w:p>
    <w:p w:rsidR="001E39B0" w:rsidRDefault="001E39B0" w:rsidP="004F1CB9">
      <w:pPr>
        <w:spacing w:after="180"/>
        <w:rPr>
          <w:noProof/>
          <w:sz w:val="20"/>
          <w:szCs w:val="20"/>
        </w:rPr>
      </w:pPr>
      <w:r w:rsidRPr="008B6CA6">
        <w:rPr>
          <w:noProof/>
          <w:sz w:val="20"/>
          <w:szCs w:val="20"/>
        </w:rPr>
        <w:t xml:space="preserve">CITES (2001a) ‘Notification to the Parties No. 2001/026’ 18 May 2001 </w:t>
      </w:r>
      <w:hyperlink r:id="rId156" w:history="1">
        <w:r w:rsidRPr="008B6CA6">
          <w:rPr>
            <w:rStyle w:val="Hyperlink"/>
            <w:noProof/>
            <w:sz w:val="20"/>
            <w:szCs w:val="20"/>
          </w:rPr>
          <w:t>www.cites.org/eng/notif/2001/026.shtml</w:t>
        </w:r>
      </w:hyperlink>
    </w:p>
    <w:p w:rsidR="001E39B0" w:rsidRDefault="001E39B0" w:rsidP="004F1CB9">
      <w:pPr>
        <w:spacing w:after="180"/>
        <w:rPr>
          <w:noProof/>
          <w:sz w:val="20"/>
          <w:szCs w:val="20"/>
        </w:rPr>
      </w:pPr>
      <w:r w:rsidRPr="008B6CA6">
        <w:rPr>
          <w:noProof/>
          <w:sz w:val="20"/>
          <w:szCs w:val="20"/>
        </w:rPr>
        <w:t xml:space="preserve">CITES (2001b) ‘Notification to the Parties No. 2001/040’ 9 July 2001 </w:t>
      </w:r>
      <w:hyperlink r:id="rId157" w:history="1">
        <w:r w:rsidRPr="008B6CA6">
          <w:rPr>
            <w:rStyle w:val="Hyperlink"/>
            <w:noProof/>
            <w:sz w:val="20"/>
            <w:szCs w:val="20"/>
          </w:rPr>
          <w:t>www.cites.org/eng/notif/2001/040.shtml</w:t>
        </w:r>
      </w:hyperlink>
    </w:p>
    <w:p w:rsidR="001E39B0" w:rsidRDefault="001E39B0" w:rsidP="004F1CB9">
      <w:pPr>
        <w:spacing w:after="180"/>
        <w:rPr>
          <w:noProof/>
          <w:sz w:val="20"/>
          <w:szCs w:val="20"/>
        </w:rPr>
      </w:pPr>
      <w:r w:rsidRPr="008B6CA6">
        <w:rPr>
          <w:noProof/>
          <w:sz w:val="20"/>
          <w:szCs w:val="20"/>
        </w:rPr>
        <w:t xml:space="preserve">CITES (2001c) ‘Notification to the Parties No. 2001/053’ 10 August 2001 </w:t>
      </w:r>
      <w:hyperlink r:id="rId158" w:history="1">
        <w:r w:rsidRPr="008B6CA6">
          <w:rPr>
            <w:rStyle w:val="Hyperlink"/>
            <w:noProof/>
            <w:sz w:val="20"/>
            <w:szCs w:val="20"/>
          </w:rPr>
          <w:t>www.cites.org/eng/notif/2001/053.shtml</w:t>
        </w:r>
      </w:hyperlink>
    </w:p>
    <w:p w:rsidR="001E39B0" w:rsidRDefault="001E39B0" w:rsidP="004F1CB9">
      <w:pPr>
        <w:spacing w:after="180"/>
        <w:rPr>
          <w:noProof/>
          <w:sz w:val="20"/>
          <w:szCs w:val="20"/>
        </w:rPr>
      </w:pPr>
      <w:r w:rsidRPr="008B6CA6">
        <w:rPr>
          <w:noProof/>
          <w:sz w:val="20"/>
          <w:szCs w:val="20"/>
        </w:rPr>
        <w:t xml:space="preserve">CITES (2005) ‘Notification to the Parties No. 2005/007’ 1 March 2005 </w:t>
      </w:r>
      <w:hyperlink r:id="rId159" w:history="1">
        <w:r w:rsidRPr="008B6CA6">
          <w:rPr>
            <w:rStyle w:val="Hyperlink"/>
            <w:noProof/>
            <w:sz w:val="20"/>
            <w:szCs w:val="20"/>
          </w:rPr>
          <w:t>www.cites.org/eng/notif/2001/053.shtml</w:t>
        </w:r>
      </w:hyperlink>
    </w:p>
    <w:p w:rsidR="001E39B0" w:rsidRDefault="001E39B0" w:rsidP="004F1CB9">
      <w:pPr>
        <w:spacing w:after="180"/>
        <w:rPr>
          <w:noProof/>
          <w:sz w:val="20"/>
          <w:szCs w:val="20"/>
        </w:rPr>
      </w:pPr>
      <w:r w:rsidRPr="008B6CA6">
        <w:rPr>
          <w:noProof/>
          <w:sz w:val="20"/>
          <w:szCs w:val="20"/>
        </w:rPr>
        <w:t xml:space="preserve">CITES (2009) ‘Notification to the Parties No. 2009/037’ 21 August 2009 </w:t>
      </w:r>
      <w:hyperlink r:id="rId160" w:history="1">
        <w:r w:rsidRPr="008B6CA6">
          <w:rPr>
            <w:rStyle w:val="Hyperlink"/>
            <w:noProof/>
            <w:sz w:val="20"/>
            <w:szCs w:val="20"/>
          </w:rPr>
          <w:t>www.cites.org/eng/notif/2009/E037.pdf</w:t>
        </w:r>
      </w:hyperlink>
    </w:p>
    <w:p w:rsidR="001E39B0" w:rsidRDefault="001E39B0" w:rsidP="004F1CB9">
      <w:pPr>
        <w:spacing w:after="180"/>
        <w:rPr>
          <w:noProof/>
          <w:sz w:val="20"/>
          <w:szCs w:val="20"/>
        </w:rPr>
      </w:pPr>
      <w:r w:rsidRPr="008B6CA6">
        <w:rPr>
          <w:noProof/>
          <w:sz w:val="20"/>
          <w:szCs w:val="20"/>
        </w:rPr>
        <w:t xml:space="preserve">CITES (2011a) ‘CITES </w:t>
      </w:r>
      <w:r w:rsidRPr="008B6CA6">
        <w:rPr>
          <w:bCs/>
          <w:noProof/>
          <w:sz w:val="20"/>
          <w:szCs w:val="20"/>
        </w:rPr>
        <w:t xml:space="preserve">Appendices I, II and III, valid from 22 December 2011’ </w:t>
      </w:r>
      <w:hyperlink r:id="rId161" w:history="1">
        <w:r w:rsidRPr="00E70F4D">
          <w:rPr>
            <w:rStyle w:val="Hyperlink"/>
            <w:noProof/>
            <w:sz w:val="20"/>
            <w:szCs w:val="20"/>
          </w:rPr>
          <w:t>www.cites.org/eng/app/2011/E-Dec22.pdf</w:t>
        </w:r>
      </w:hyperlink>
    </w:p>
    <w:p w:rsidR="001E39B0" w:rsidRDefault="001E39B0" w:rsidP="004F1CB9">
      <w:pPr>
        <w:spacing w:after="180"/>
        <w:rPr>
          <w:noProof/>
          <w:sz w:val="20"/>
          <w:szCs w:val="20"/>
        </w:rPr>
      </w:pPr>
      <w:r w:rsidRPr="008B6CA6">
        <w:rPr>
          <w:noProof/>
          <w:sz w:val="20"/>
          <w:szCs w:val="20"/>
        </w:rPr>
        <w:t>CITES (2011b) ‘</w:t>
      </w:r>
      <w:r w:rsidRPr="008B6CA6">
        <w:rPr>
          <w:bCs/>
          <w:noProof/>
          <w:sz w:val="20"/>
          <w:szCs w:val="20"/>
        </w:rPr>
        <w:t>CITES: at the intersection between trade, environment and development’, speech by John E Scanlon, CITES Secretary-General, to the Eye on Earth Summit, Abu Dhabi, United Arab Emirates,12–15 December 2011</w:t>
      </w:r>
      <w:r w:rsidRPr="008B6CA6">
        <w:rPr>
          <w:noProof/>
          <w:sz w:val="20"/>
          <w:szCs w:val="20"/>
        </w:rPr>
        <w:t xml:space="preserve"> </w:t>
      </w:r>
      <w:hyperlink r:id="rId162" w:history="1">
        <w:r w:rsidRPr="008B6CA6">
          <w:rPr>
            <w:rStyle w:val="Hyperlink"/>
            <w:noProof/>
            <w:sz w:val="20"/>
            <w:szCs w:val="20"/>
          </w:rPr>
          <w:t>www.cites.org/eng/news/SG/2011/20111212_EOE.php</w:t>
        </w:r>
      </w:hyperlink>
      <w:r w:rsidRPr="008B6CA6">
        <w:rPr>
          <w:noProof/>
          <w:sz w:val="20"/>
          <w:szCs w:val="20"/>
        </w:rPr>
        <w:t xml:space="preserve"> </w:t>
      </w:r>
    </w:p>
    <w:p w:rsidR="001E39B0" w:rsidRDefault="001E39B0" w:rsidP="004F1CB9">
      <w:pPr>
        <w:spacing w:after="180"/>
        <w:rPr>
          <w:noProof/>
          <w:sz w:val="20"/>
          <w:szCs w:val="20"/>
        </w:rPr>
      </w:pPr>
      <w:r>
        <w:rPr>
          <w:noProof/>
          <w:sz w:val="20"/>
          <w:szCs w:val="20"/>
        </w:rPr>
        <w:t xml:space="preserve">CITES (2011c) ‘CITES National export quotas for 2011’ </w:t>
      </w:r>
      <w:hyperlink r:id="rId163" w:history="1">
        <w:r w:rsidRPr="00537B52">
          <w:rPr>
            <w:rStyle w:val="Hyperlink"/>
            <w:noProof/>
            <w:sz w:val="20"/>
            <w:szCs w:val="20"/>
          </w:rPr>
          <w:t>www.cites.org/common/quotas/2011/ExportQuotas2011.pdf</w:t>
        </w:r>
      </w:hyperlink>
      <w:r>
        <w:rPr>
          <w:noProof/>
          <w:sz w:val="20"/>
          <w:szCs w:val="20"/>
        </w:rPr>
        <w:t xml:space="preserve"> </w:t>
      </w:r>
    </w:p>
    <w:p w:rsidR="001E39B0" w:rsidRDefault="001E39B0" w:rsidP="004F1CB9">
      <w:pPr>
        <w:spacing w:after="180"/>
        <w:rPr>
          <w:sz w:val="20"/>
          <w:szCs w:val="20"/>
        </w:rPr>
      </w:pPr>
      <w:r w:rsidRPr="008B6CA6">
        <w:rPr>
          <w:sz w:val="20"/>
          <w:szCs w:val="20"/>
        </w:rPr>
        <w:t xml:space="preserve">CTI (China Customs Import &amp; Export Trade Data Base) (2010) ‘China customs import and export trade information’, Goodwill China Business Information Ltd. </w:t>
      </w:r>
      <w:hyperlink r:id="rId164" w:history="1">
        <w:r w:rsidRPr="00E70F4D">
          <w:rPr>
            <w:rStyle w:val="Hyperlink"/>
            <w:sz w:val="20"/>
            <w:szCs w:val="20"/>
          </w:rPr>
          <w:t>www.b2bchina.com.hk</w:t>
        </w:r>
      </w:hyperlink>
    </w:p>
    <w:p w:rsidR="001E39B0" w:rsidRDefault="001E39B0" w:rsidP="004F1CB9">
      <w:pPr>
        <w:pStyle w:val="EndnoteText"/>
        <w:rPr>
          <w:lang w:val="en-US"/>
        </w:rPr>
      </w:pPr>
      <w:r w:rsidRPr="008B6CA6">
        <w:rPr>
          <w:lang w:val="en-US"/>
        </w:rPr>
        <w:t>Flynn, R (2005)</w:t>
      </w:r>
      <w:r w:rsidRPr="008B6CA6">
        <w:rPr>
          <w:rFonts w:eastAsia="+mj-ea" w:cs="+mj-cs"/>
          <w:b/>
          <w:bCs/>
          <w:lang w:val="en-US"/>
        </w:rPr>
        <w:t xml:space="preserve"> </w:t>
      </w:r>
      <w:r w:rsidRPr="008B6CA6">
        <w:rPr>
          <w:rFonts w:eastAsia="+mj-ea" w:cs="+mj-cs"/>
          <w:bCs/>
          <w:lang w:val="en-US"/>
        </w:rPr>
        <w:t>‘</w:t>
      </w:r>
      <w:r w:rsidRPr="008B6CA6">
        <w:rPr>
          <w:lang w:val="en-US"/>
        </w:rPr>
        <w:t xml:space="preserve">Update on the international fiber markets’, FRA 2005 Fall board meeting, International committee meeting, 11 September 2005, Stowe, VT, USA </w:t>
      </w:r>
    </w:p>
    <w:p w:rsidR="001E39B0" w:rsidRDefault="001E39B0" w:rsidP="004F1CB9">
      <w:pPr>
        <w:pStyle w:val="EndnoteText"/>
      </w:pPr>
      <w:r w:rsidRPr="008B6CA6">
        <w:rPr>
          <w:lang w:val="en-US"/>
        </w:rPr>
        <w:t xml:space="preserve">GAR (Golden Agri-Resources) (2011) </w:t>
      </w:r>
      <w:r w:rsidRPr="008B6CA6">
        <w:t xml:space="preserve">‘Golden Agri-Resources initiates industry engagement for forest conservation’ 9 February 2011 </w:t>
      </w:r>
      <w:hyperlink r:id="rId165" w:history="1">
        <w:r w:rsidRPr="008B6CA6">
          <w:rPr>
            <w:rStyle w:val="Hyperlink"/>
          </w:rPr>
          <w:t>www.goldenagri.com.sg/110209%20Golden%20AgriResources%20Initiates%20Industry%20Engagement%20for%20Forest%20Conservation.pdf</w:t>
        </w:r>
      </w:hyperlink>
      <w:r w:rsidRPr="008B6CA6">
        <w:t xml:space="preserve"> </w:t>
      </w:r>
    </w:p>
    <w:p w:rsidR="001E39B0" w:rsidRDefault="001E39B0" w:rsidP="004F1CB9">
      <w:pPr>
        <w:spacing w:after="180"/>
        <w:rPr>
          <w:sz w:val="20"/>
          <w:szCs w:val="20"/>
        </w:rPr>
      </w:pPr>
      <w:r w:rsidRPr="008B6CA6">
        <w:rPr>
          <w:sz w:val="20"/>
          <w:szCs w:val="20"/>
        </w:rPr>
        <w:t xml:space="preserve">Garrett, L, McGough, H N, Groves, M and Clarke, G (2010). </w:t>
      </w:r>
      <w:r w:rsidRPr="008B6CA6">
        <w:rPr>
          <w:i/>
          <w:iCs/>
          <w:sz w:val="20"/>
          <w:szCs w:val="20"/>
        </w:rPr>
        <w:t>CITES &amp; Timber. Ramin</w:t>
      </w:r>
      <w:r w:rsidRPr="008B6CA6">
        <w:rPr>
          <w:sz w:val="20"/>
          <w:szCs w:val="20"/>
        </w:rPr>
        <w:t>. Royal Botanic Gardens, Kew.</w:t>
      </w:r>
    </w:p>
    <w:p w:rsidR="001E39B0" w:rsidRDefault="001E39B0" w:rsidP="004F1CB9">
      <w:pPr>
        <w:spacing w:after="180"/>
        <w:rPr>
          <w:sz w:val="20"/>
          <w:szCs w:val="20"/>
        </w:rPr>
      </w:pPr>
      <w:r w:rsidRPr="008B6CA6">
        <w:rPr>
          <w:sz w:val="20"/>
          <w:szCs w:val="20"/>
        </w:rPr>
        <w:t xml:space="preserve">Gold East Paper website: </w:t>
      </w:r>
      <w:hyperlink r:id="rId166" w:history="1">
        <w:r w:rsidRPr="008B6CA6">
          <w:rPr>
            <w:rStyle w:val="Hyperlink"/>
            <w:sz w:val="20"/>
            <w:szCs w:val="20"/>
          </w:rPr>
          <w:t>www.goldeastpaper.com</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Gold Huasheng Paper website: </w:t>
      </w:r>
      <w:hyperlink r:id="rId167" w:history="1">
        <w:r w:rsidRPr="008B6CA6">
          <w:rPr>
            <w:rStyle w:val="Hyperlink"/>
            <w:sz w:val="20"/>
            <w:szCs w:val="20"/>
          </w:rPr>
          <w:t>www.goldhs.com.cn/en</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Government of Indonesia (1999) Government Decree 8/1999 Concerning wild animals and plant species utilization. An unofficial English translation is available at </w:t>
      </w:r>
      <w:hyperlink r:id="rId168" w:history="1">
        <w:r w:rsidRPr="004B010D">
          <w:rPr>
            <w:rStyle w:val="Hyperlink"/>
            <w:sz w:val="20"/>
            <w:szCs w:val="20"/>
          </w:rPr>
          <w:t>www</w:t>
        </w:r>
      </w:hyperlink>
      <w:hyperlink r:id="rId169" w:history="1">
        <w:r w:rsidRPr="004B010D">
          <w:rPr>
            <w:rStyle w:val="Hyperlink"/>
            <w:sz w:val="20"/>
            <w:szCs w:val="20"/>
          </w:rPr>
          <w:t>.</w:t>
        </w:r>
      </w:hyperlink>
      <w:hyperlink r:id="rId170" w:history="1">
        <w:r w:rsidRPr="004B010D">
          <w:rPr>
            <w:rStyle w:val="Hyperlink"/>
            <w:sz w:val="20"/>
            <w:szCs w:val="20"/>
          </w:rPr>
          <w:t>protraf</w:t>
        </w:r>
      </w:hyperlink>
      <w:hyperlink r:id="rId171" w:history="1">
        <w:r w:rsidRPr="004B010D">
          <w:rPr>
            <w:rStyle w:val="Hyperlink"/>
            <w:sz w:val="20"/>
            <w:szCs w:val="20"/>
          </w:rPr>
          <w:t>.</w:t>
        </w:r>
      </w:hyperlink>
      <w:hyperlink r:id="rId172" w:history="1">
        <w:r w:rsidRPr="004B010D">
          <w:rPr>
            <w:rStyle w:val="Hyperlink"/>
            <w:sz w:val="20"/>
            <w:szCs w:val="20"/>
          </w:rPr>
          <w:t>net</w:t>
        </w:r>
      </w:hyperlink>
      <w:hyperlink r:id="rId173" w:history="1">
        <w:r w:rsidRPr="004B010D">
          <w:rPr>
            <w:rStyle w:val="Hyperlink"/>
            <w:sz w:val="20"/>
            <w:szCs w:val="20"/>
          </w:rPr>
          <w:t>/</w:t>
        </w:r>
      </w:hyperlink>
      <w:hyperlink r:id="rId174" w:history="1">
        <w:r w:rsidRPr="004B010D">
          <w:rPr>
            <w:rStyle w:val="Hyperlink"/>
            <w:sz w:val="20"/>
            <w:szCs w:val="20"/>
          </w:rPr>
          <w:t>rulebook</w:t>
        </w:r>
      </w:hyperlink>
      <w:hyperlink r:id="rId175" w:history="1">
        <w:r w:rsidRPr="004B010D">
          <w:rPr>
            <w:rStyle w:val="Hyperlink"/>
            <w:sz w:val="20"/>
            <w:szCs w:val="20"/>
          </w:rPr>
          <w:t>/</w:t>
        </w:r>
      </w:hyperlink>
      <w:hyperlink r:id="rId176" w:history="1">
        <w:r w:rsidRPr="004B010D">
          <w:rPr>
            <w:rStyle w:val="Hyperlink"/>
            <w:sz w:val="20"/>
            <w:szCs w:val="20"/>
          </w:rPr>
          <w:t>english</w:t>
        </w:r>
      </w:hyperlink>
      <w:hyperlink r:id="rId177" w:history="1">
        <w:r w:rsidRPr="004B010D">
          <w:rPr>
            <w:rStyle w:val="Hyperlink"/>
            <w:sz w:val="20"/>
            <w:szCs w:val="20"/>
          </w:rPr>
          <w:t>/28.</w:t>
        </w:r>
      </w:hyperlink>
      <w:hyperlink r:id="rId178" w:history="1">
        <w:r w:rsidRPr="004B010D">
          <w:rPr>
            <w:rStyle w:val="Hyperlink"/>
            <w:sz w:val="20"/>
            <w:szCs w:val="20"/>
          </w:rPr>
          <w:t>PP</w:t>
        </w:r>
      </w:hyperlink>
      <w:hyperlink r:id="rId179" w:history="1">
        <w:r w:rsidRPr="004B010D">
          <w:rPr>
            <w:rStyle w:val="Hyperlink"/>
            <w:sz w:val="20"/>
            <w:szCs w:val="20"/>
          </w:rPr>
          <w:t>_</w:t>
        </w:r>
      </w:hyperlink>
      <w:hyperlink r:id="rId180" w:history="1">
        <w:r w:rsidRPr="004B010D">
          <w:rPr>
            <w:rStyle w:val="Hyperlink"/>
            <w:sz w:val="20"/>
            <w:szCs w:val="20"/>
          </w:rPr>
          <w:t>NUMBER</w:t>
        </w:r>
      </w:hyperlink>
      <w:hyperlink r:id="rId181" w:history="1">
        <w:r w:rsidRPr="004B010D">
          <w:rPr>
            <w:rStyle w:val="Hyperlink"/>
            <w:sz w:val="20"/>
            <w:szCs w:val="20"/>
          </w:rPr>
          <w:t>%208%20</w:t>
        </w:r>
      </w:hyperlink>
      <w:hyperlink r:id="rId182" w:history="1">
        <w:r w:rsidRPr="004B010D">
          <w:rPr>
            <w:rStyle w:val="Hyperlink"/>
            <w:sz w:val="20"/>
            <w:szCs w:val="20"/>
          </w:rPr>
          <w:t>OF</w:t>
        </w:r>
      </w:hyperlink>
      <w:hyperlink r:id="rId183" w:history="1">
        <w:r w:rsidRPr="004B010D">
          <w:rPr>
            <w:rStyle w:val="Hyperlink"/>
            <w:sz w:val="20"/>
            <w:szCs w:val="20"/>
          </w:rPr>
          <w:t>%201999.</w:t>
        </w:r>
      </w:hyperlink>
      <w:hyperlink r:id="rId184" w:history="1">
        <w:r w:rsidRPr="004B010D">
          <w:rPr>
            <w:rStyle w:val="Hyperlink"/>
            <w:sz w:val="20"/>
            <w:szCs w:val="20"/>
          </w:rPr>
          <w:t>eng</w:t>
        </w:r>
      </w:hyperlink>
      <w:hyperlink r:id="rId185" w:history="1">
        <w:r w:rsidRPr="004B010D">
          <w:rPr>
            <w:rStyle w:val="Hyperlink"/>
            <w:sz w:val="20"/>
            <w:szCs w:val="20"/>
          </w:rPr>
          <w:t>.</w:t>
        </w:r>
      </w:hyperlink>
      <w:hyperlink r:id="rId186" w:history="1">
        <w:r w:rsidRPr="004B010D">
          <w:rPr>
            <w:rStyle w:val="Hyperlink"/>
            <w:sz w:val="20"/>
            <w:szCs w:val="20"/>
          </w:rPr>
          <w:t>html</w:t>
        </w:r>
      </w:hyperlink>
      <w:r w:rsidRPr="008B6CA6">
        <w:rPr>
          <w:sz w:val="20"/>
          <w:szCs w:val="20"/>
        </w:rPr>
        <w:t>.</w:t>
      </w:r>
    </w:p>
    <w:p w:rsidR="001E39B0" w:rsidRDefault="001E39B0" w:rsidP="004F1CB9">
      <w:pPr>
        <w:spacing w:after="180"/>
        <w:rPr>
          <w:sz w:val="20"/>
          <w:szCs w:val="20"/>
        </w:rPr>
      </w:pPr>
      <w:r w:rsidRPr="008B6CA6">
        <w:rPr>
          <w:sz w:val="20"/>
          <w:szCs w:val="20"/>
        </w:rPr>
        <w:t xml:space="preserve">Government of Indonesia (2004) Proposal to include ramin in Appendix II of CITES </w:t>
      </w:r>
      <w:hyperlink r:id="rId187" w:history="1">
        <w:r w:rsidRPr="008B6CA6">
          <w:rPr>
            <w:rStyle w:val="Hyperlink"/>
            <w:sz w:val="20"/>
            <w:szCs w:val="20"/>
          </w:rPr>
          <w:t>www.cites.org/common/cop/13/raw_props/ID-Ramin.pdf</w:t>
        </w:r>
      </w:hyperlink>
    </w:p>
    <w:p w:rsidR="001E39B0" w:rsidRDefault="001E39B0" w:rsidP="004F1CB9">
      <w:pPr>
        <w:spacing w:after="180"/>
        <w:rPr>
          <w:sz w:val="20"/>
          <w:szCs w:val="20"/>
        </w:rPr>
      </w:pPr>
      <w:r w:rsidRPr="008B6CA6">
        <w:rPr>
          <w:sz w:val="20"/>
          <w:szCs w:val="20"/>
        </w:rPr>
        <w:t xml:space="preserve">Greenbury A (2011) ‘Truly sustainable business model eliminates “either/or” choices’, </w:t>
      </w:r>
      <w:r w:rsidRPr="008B6CA6">
        <w:rPr>
          <w:i/>
          <w:sz w:val="20"/>
          <w:szCs w:val="20"/>
        </w:rPr>
        <w:t>Eco-Business.com</w:t>
      </w:r>
      <w:r w:rsidRPr="008B6CA6">
        <w:rPr>
          <w:sz w:val="20"/>
          <w:szCs w:val="20"/>
        </w:rPr>
        <w:t xml:space="preserve">, 14 April 2011 </w:t>
      </w:r>
      <w:hyperlink r:id="rId188" w:history="1">
        <w:r w:rsidRPr="008B6CA6">
          <w:rPr>
            <w:rStyle w:val="Hyperlink"/>
            <w:sz w:val="20"/>
            <w:szCs w:val="20"/>
          </w:rPr>
          <w:t>www.eco-business.com/blog/truly-sustainable-businessmodel-eliminates-%E2%80%9Ceitheror%E2%80%9D-choices-by-aida-greenbury/</w:t>
        </w:r>
      </w:hyperlink>
      <w:r w:rsidRPr="008B6CA6">
        <w:rPr>
          <w:sz w:val="20"/>
          <w:szCs w:val="20"/>
        </w:rPr>
        <w:t xml:space="preserve"> </w:t>
      </w:r>
    </w:p>
    <w:p w:rsidR="001E39B0" w:rsidRDefault="001E39B0" w:rsidP="004F1CB9">
      <w:pPr>
        <w:spacing w:after="180"/>
        <w:rPr>
          <w:b/>
          <w:bCs/>
          <w:sz w:val="20"/>
          <w:szCs w:val="20"/>
        </w:rPr>
      </w:pPr>
      <w:r w:rsidRPr="008B6CA6">
        <w:rPr>
          <w:sz w:val="20"/>
          <w:szCs w:val="20"/>
        </w:rPr>
        <w:t xml:space="preserve">Hadera Paper (2008) ‘SEC Info </w:t>
      </w:r>
      <w:r w:rsidRPr="008B6CA6">
        <w:rPr>
          <w:bCs/>
          <w:sz w:val="20"/>
          <w:szCs w:val="20"/>
        </w:rPr>
        <w:t>6-K for 3/12/08’</w:t>
      </w:r>
      <w:r w:rsidRPr="008B6CA6">
        <w:rPr>
          <w:b/>
          <w:bCs/>
          <w:sz w:val="20"/>
          <w:szCs w:val="20"/>
        </w:rPr>
        <w:t xml:space="preserve"> </w:t>
      </w:r>
      <w:hyperlink r:id="rId189" w:history="1">
        <w:r w:rsidRPr="008B6CA6">
          <w:rPr>
            <w:rStyle w:val="Hyperlink"/>
            <w:bCs/>
            <w:sz w:val="20"/>
            <w:szCs w:val="20"/>
          </w:rPr>
          <w:t>www.secinfo.com/d13V9e.tJq.htm</w:t>
        </w:r>
      </w:hyperlink>
      <w:r w:rsidRPr="008B6CA6">
        <w:rPr>
          <w:b/>
          <w:bCs/>
          <w:sz w:val="20"/>
          <w:szCs w:val="20"/>
        </w:rPr>
        <w:t xml:space="preserve"> </w:t>
      </w:r>
    </w:p>
    <w:p w:rsidR="001E39B0" w:rsidRDefault="001E39B0" w:rsidP="004F1CB9">
      <w:pPr>
        <w:spacing w:after="180"/>
        <w:rPr>
          <w:sz w:val="20"/>
          <w:szCs w:val="20"/>
        </w:rPr>
      </w:pPr>
      <w:r w:rsidRPr="008B6CA6">
        <w:rPr>
          <w:sz w:val="20"/>
          <w:szCs w:val="20"/>
        </w:rPr>
        <w:t xml:space="preserve">Hadera Paper (2011) ‘2010 periodical report’ </w:t>
      </w:r>
      <w:r w:rsidR="00CA3F6C">
        <w:fldChar w:fldCharType="begin"/>
      </w:r>
      <w:r>
        <w:instrText>HYPERLINK "http://sec.edgar-online.com/hadera-paper-ltd/6-k-report-of-foreign-issuer/2011/03/08/section12.aspx" \t "_blank"</w:instrText>
      </w:r>
      <w:r w:rsidR="00CA3F6C">
        <w:fldChar w:fldCharType="separate"/>
      </w:r>
      <w:r w:rsidRPr="008B6CA6">
        <w:rPr>
          <w:rStyle w:val="Hyperlink"/>
          <w:sz w:val="20"/>
          <w:szCs w:val="20"/>
          <w:lang w:val="fr-FR"/>
        </w:rPr>
        <w:t>sec.edgar-online.com/hadera-paper-ltd/6-k-report-of-foreign-issuer/2011/03/08/section12.aspx</w:t>
      </w:r>
      <w:r w:rsidR="00CA3F6C">
        <w:fldChar w:fldCharType="end"/>
      </w:r>
    </w:p>
    <w:p w:rsidR="001E39B0" w:rsidRDefault="001E39B0" w:rsidP="004F1CB9">
      <w:pPr>
        <w:spacing w:after="180"/>
        <w:rPr>
          <w:sz w:val="20"/>
          <w:szCs w:val="20"/>
        </w:rPr>
      </w:pPr>
      <w:r w:rsidRPr="008B6CA6">
        <w:rPr>
          <w:sz w:val="20"/>
          <w:szCs w:val="20"/>
          <w:lang w:val="en-US"/>
        </w:rPr>
        <w:t xml:space="preserve">Hillman, D C (2002) ‘Single-species pulping: The world’s preferred market pulps’ </w:t>
      </w:r>
      <w:r w:rsidRPr="008B6CA6">
        <w:rPr>
          <w:i/>
          <w:sz w:val="20"/>
          <w:szCs w:val="20"/>
          <w:lang w:val="en-US"/>
        </w:rPr>
        <w:t>Solutions!</w:t>
      </w:r>
      <w:r w:rsidRPr="008B6CA6">
        <w:rPr>
          <w:sz w:val="20"/>
          <w:szCs w:val="20"/>
          <w:lang w:val="en-US"/>
        </w:rPr>
        <w:t xml:space="preserve"> November 2002</w:t>
      </w:r>
    </w:p>
    <w:p w:rsidR="001E39B0" w:rsidRDefault="001E39B0" w:rsidP="004F1CB9">
      <w:pPr>
        <w:spacing w:after="180"/>
        <w:rPr>
          <w:sz w:val="20"/>
          <w:szCs w:val="20"/>
        </w:rPr>
      </w:pPr>
      <w:r w:rsidRPr="008B6CA6">
        <w:rPr>
          <w:sz w:val="20"/>
          <w:szCs w:val="20"/>
        </w:rPr>
        <w:t xml:space="preserve">IKPP (Indah Kiat Pulp &amp; Paper), Serang mill website: </w:t>
      </w:r>
      <w:hyperlink r:id="rId190" w:history="1">
        <w:r w:rsidRPr="008B6CA6">
          <w:rPr>
            <w:rStyle w:val="Hyperlink"/>
            <w:sz w:val="20"/>
            <w:szCs w:val="20"/>
          </w:rPr>
          <w:t>www.ikserang.com</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IKPP (2010a) ‘Communication on progress to the UN Global Compact 2010’ 30 December 2010 </w:t>
      </w:r>
      <w:hyperlink r:id="rId191" w:history="1">
        <w:r w:rsidRPr="008B6CA6">
          <w:rPr>
            <w:rStyle w:val="Hyperlink"/>
            <w:sz w:val="20"/>
            <w:szCs w:val="20"/>
          </w:rPr>
          <w:t>www.unglobalcompact.org/system/attachments/8938/original/101230_-_IKPP_COP_Final.pdf?1293677882</w:t>
        </w:r>
      </w:hyperlink>
    </w:p>
    <w:p w:rsidR="001E39B0" w:rsidRDefault="001E39B0" w:rsidP="004F1CB9">
      <w:pPr>
        <w:spacing w:after="180"/>
        <w:rPr>
          <w:sz w:val="20"/>
          <w:szCs w:val="20"/>
        </w:rPr>
      </w:pPr>
      <w:r w:rsidRPr="008B6CA6">
        <w:rPr>
          <w:sz w:val="20"/>
          <w:szCs w:val="20"/>
        </w:rPr>
        <w:t xml:space="preserve">IKPP (2010b) ‘HVA products 2010 IK Perawang Mill’ </w:t>
      </w:r>
      <w:hyperlink r:id="rId192" w:history="1">
        <w:r w:rsidRPr="008B6CA6">
          <w:rPr>
            <w:rStyle w:val="Hyperlink"/>
            <w:sz w:val="20"/>
            <w:szCs w:val="20"/>
          </w:rPr>
          <w:t>www.cathay.com.br/produtos/APRESENTA_PRODUTOS/PRW_HVA.pdf</w:t>
        </w:r>
      </w:hyperlink>
    </w:p>
    <w:p w:rsidR="001E39B0" w:rsidRDefault="001E39B0" w:rsidP="004F1CB9">
      <w:pPr>
        <w:spacing w:after="180"/>
        <w:rPr>
          <w:sz w:val="20"/>
          <w:szCs w:val="20"/>
        </w:rPr>
      </w:pPr>
      <w:r w:rsidRPr="008B6CA6">
        <w:rPr>
          <w:sz w:val="20"/>
          <w:szCs w:val="20"/>
        </w:rPr>
        <w:t xml:space="preserve">IKPP (2011a) ‘PT Indah Kiat Pulp &amp; Paper TBK and subsidiaries: Consolidated balance sheets, December 31, 2010 and 2009’ </w:t>
      </w:r>
      <w:hyperlink r:id="rId193" w:history="1">
        <w:r w:rsidRPr="008B6CA6">
          <w:rPr>
            <w:rStyle w:val="Hyperlink"/>
            <w:sz w:val="20"/>
            <w:szCs w:val="20"/>
          </w:rPr>
          <w:t>202.155.2.90/corporate_actions/new_info_jsx/jenis_informasi/01_laporan_keuangan/02_Soft_Copy_Laporan_Keuangan/Laporan%20Keuangan%20Tahun%202010/Audit/INKP/IKPP/IKPP%20_Report-Billingual_%20Dec%2031,%202010%20-FINAL.pdf</w:t>
        </w:r>
      </w:hyperlink>
      <w:r w:rsidRPr="008B6CA6">
        <w:rPr>
          <w:sz w:val="20"/>
          <w:szCs w:val="20"/>
        </w:rPr>
        <w:t xml:space="preserve"> </w:t>
      </w:r>
    </w:p>
    <w:p w:rsidR="001E39B0" w:rsidRPr="004B010D" w:rsidRDefault="001E39B0" w:rsidP="004F1CB9">
      <w:pPr>
        <w:spacing w:after="180"/>
        <w:rPr>
          <w:rFonts w:cs="Arial"/>
          <w:color w:val="000000"/>
          <w:sz w:val="20"/>
          <w:szCs w:val="20"/>
        </w:rPr>
      </w:pPr>
      <w:r w:rsidRPr="004B010D">
        <w:rPr>
          <w:sz w:val="20"/>
          <w:szCs w:val="20"/>
        </w:rPr>
        <w:t xml:space="preserve">IKPP (2011b) ‘PT Indah Kiat Pulp &amp; Paper TBK and subsidiaries: Notes to consolidated financial statements (unaudited) for the nine months period ended September 30, 2011’ </w:t>
      </w:r>
      <w:hyperlink r:id="rId194" w:history="1">
        <w:r w:rsidRPr="004B010D">
          <w:rPr>
            <w:rStyle w:val="Hyperlink"/>
            <w:rFonts w:cs="Arial"/>
            <w:sz w:val="20"/>
            <w:szCs w:val="20"/>
          </w:rPr>
          <w:t>202.155.2.90/corporate_actions/new_info_jsx/jenis_informasi/01_laporan_keuangan/02_Soft_Copy_Laporan_Keuangan/Laporan%20Keuangan%20Tahun%202011/TW3/INKP/INKP_LK%20TW%20III.pdf</w:t>
        </w:r>
      </w:hyperlink>
      <w:r w:rsidRPr="004B010D">
        <w:rPr>
          <w:rFonts w:cs="Arial"/>
          <w:color w:val="000000"/>
          <w:sz w:val="20"/>
          <w:szCs w:val="20"/>
        </w:rPr>
        <w:t xml:space="preserve">   </w:t>
      </w:r>
    </w:p>
    <w:p w:rsidR="001E39B0" w:rsidRDefault="001E39B0" w:rsidP="004F1CB9">
      <w:pPr>
        <w:spacing w:after="180"/>
        <w:rPr>
          <w:sz w:val="20"/>
          <w:szCs w:val="20"/>
        </w:rPr>
      </w:pPr>
      <w:r w:rsidRPr="008B6CA6">
        <w:rPr>
          <w:sz w:val="20"/>
          <w:szCs w:val="20"/>
        </w:rPr>
        <w:t xml:space="preserve">Institute for Paper Science and Technology (Fachgebiet für Papierfabrikation und  Mechanische Verfahrenstechnik), TU Darmstadt, website:  </w:t>
      </w:r>
      <w:hyperlink r:id="rId195" w:history="1">
        <w:r w:rsidRPr="008B6CA6">
          <w:rPr>
            <w:rStyle w:val="Hyperlink"/>
            <w:sz w:val="20"/>
            <w:szCs w:val="20"/>
          </w:rPr>
          <w:t>www.pmv.tu-darmstadt.de/fachgebietpmv_1/informativ_pmv/index.de.jsp</w:t>
        </w:r>
      </w:hyperlink>
      <w:r w:rsidRPr="008B6CA6">
        <w:rPr>
          <w:sz w:val="20"/>
          <w:szCs w:val="20"/>
        </w:rPr>
        <w:t>)</w:t>
      </w:r>
    </w:p>
    <w:p w:rsidR="001E39B0" w:rsidRDefault="001E39B0" w:rsidP="004F1CB9">
      <w:pPr>
        <w:spacing w:after="180"/>
        <w:rPr>
          <w:sz w:val="20"/>
          <w:szCs w:val="20"/>
        </w:rPr>
      </w:pPr>
      <w:r w:rsidRPr="008B6CA6">
        <w:rPr>
          <w:sz w:val="20"/>
          <w:szCs w:val="20"/>
        </w:rPr>
        <w:t xml:space="preserve">Integrated Paper Services (IPS) website: </w:t>
      </w:r>
      <w:hyperlink r:id="rId196" w:history="1">
        <w:r w:rsidRPr="008B6CA6">
          <w:rPr>
            <w:rStyle w:val="Hyperlink"/>
            <w:sz w:val="20"/>
            <w:szCs w:val="20"/>
          </w:rPr>
          <w:t>www.ipstesting.com</w:t>
        </w:r>
      </w:hyperlink>
    </w:p>
    <w:p w:rsidR="001E39B0" w:rsidRDefault="001E39B0" w:rsidP="004F1CB9">
      <w:pPr>
        <w:spacing w:after="180"/>
        <w:rPr>
          <w:sz w:val="20"/>
          <w:szCs w:val="20"/>
        </w:rPr>
      </w:pPr>
      <w:r w:rsidRPr="008B6CA6">
        <w:rPr>
          <w:sz w:val="20"/>
          <w:szCs w:val="20"/>
        </w:rPr>
        <w:t xml:space="preserve">ITS Testing Services (UK) website: </w:t>
      </w:r>
      <w:hyperlink r:id="rId197" w:history="1">
        <w:r w:rsidRPr="008B6CA6">
          <w:rPr>
            <w:rStyle w:val="Hyperlink"/>
            <w:sz w:val="20"/>
            <w:szCs w:val="20"/>
          </w:rPr>
          <w:t>www.intertek.com</w:t>
        </w:r>
      </w:hyperlink>
    </w:p>
    <w:p w:rsidR="001E39B0" w:rsidRDefault="001E39B0" w:rsidP="004F1CB9">
      <w:pPr>
        <w:spacing w:after="180"/>
        <w:rPr>
          <w:sz w:val="20"/>
          <w:szCs w:val="20"/>
        </w:rPr>
      </w:pPr>
      <w:r w:rsidRPr="008B6CA6">
        <w:rPr>
          <w:sz w:val="20"/>
          <w:szCs w:val="20"/>
        </w:rPr>
        <w:t>ITTO-CITES Project/MoFor (2010) ‘</w:t>
      </w:r>
      <w:r w:rsidRPr="008B6CA6">
        <w:rPr>
          <w:i/>
          <w:sz w:val="20"/>
          <w:szCs w:val="20"/>
        </w:rPr>
        <w:t>Gonystylus spp</w:t>
      </w:r>
      <w:r w:rsidRPr="008B6CA6">
        <w:rPr>
          <w:sz w:val="20"/>
          <w:szCs w:val="20"/>
        </w:rPr>
        <w:t xml:space="preserve"> (ramin): Population status, genetics and gene conservation – Executive summary’ </w:t>
      </w:r>
      <w:hyperlink r:id="rId198" w:history="1">
        <w:r w:rsidRPr="008B6CA6">
          <w:rPr>
            <w:rStyle w:val="Hyperlink"/>
            <w:sz w:val="20"/>
            <w:szCs w:val="20"/>
          </w:rPr>
          <w:t>www.dephut.go.id/files/ITTO_ramin/Gonystylus%20spp%20%28Ramin%29%20-%20Population%20Status,%20Genetics%20and%20Gene%20Conservation%20-%20An%20Executive%20Summary%20Activi.pdf</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IUCN (International Union for Conservation of Nature) ‘Red list of threatened species’ </w:t>
      </w:r>
      <w:hyperlink r:id="rId199" w:history="1">
        <w:r w:rsidRPr="008B6CA6">
          <w:rPr>
            <w:rStyle w:val="Hyperlink"/>
            <w:sz w:val="20"/>
            <w:szCs w:val="20"/>
          </w:rPr>
          <w:t>www.iucnredlist.org</w:t>
        </w:r>
      </w:hyperlink>
      <w:r w:rsidRPr="008B6CA6">
        <w:rPr>
          <w:sz w:val="20"/>
          <w:szCs w:val="20"/>
        </w:rPr>
        <w:t xml:space="preserve"> </w:t>
      </w:r>
    </w:p>
    <w:p w:rsidR="001E39B0" w:rsidRDefault="001E39B0" w:rsidP="004F1CB9">
      <w:pPr>
        <w:spacing w:after="180"/>
        <w:rPr>
          <w:bCs/>
          <w:sz w:val="20"/>
          <w:szCs w:val="20"/>
        </w:rPr>
      </w:pPr>
      <w:r w:rsidRPr="008B6CA6">
        <w:rPr>
          <w:bCs/>
          <w:sz w:val="20"/>
          <w:szCs w:val="20"/>
        </w:rPr>
        <w:t xml:space="preserve">IUCN (1994) ‘1994 categories &amp; criteria (version 2.3)’ </w:t>
      </w:r>
      <w:hyperlink r:id="rId200" w:history="1">
        <w:r w:rsidRPr="008B6CA6">
          <w:rPr>
            <w:rStyle w:val="Hyperlink"/>
            <w:bCs/>
            <w:sz w:val="20"/>
            <w:szCs w:val="20"/>
          </w:rPr>
          <w:t>www.iucnredlist.org/apps/redlist/static/categories_criteria_2_3</w:t>
        </w:r>
      </w:hyperlink>
      <w:r w:rsidRPr="008B6CA6">
        <w:rPr>
          <w:bCs/>
          <w:sz w:val="20"/>
          <w:szCs w:val="20"/>
        </w:rPr>
        <w:t xml:space="preserve"> </w:t>
      </w:r>
    </w:p>
    <w:p w:rsidR="001E39B0" w:rsidRDefault="001E39B0" w:rsidP="004F1CB9">
      <w:pPr>
        <w:pStyle w:val="EndnoteText"/>
      </w:pPr>
      <w:r w:rsidRPr="008B6CA6">
        <w:rPr>
          <w:i/>
        </w:rPr>
        <w:t xml:space="preserve">Jakarta Post </w:t>
      </w:r>
      <w:r w:rsidRPr="008B6CA6">
        <w:t xml:space="preserve">(23 December 2010) ‘RI paper has fibers from protected tree: Research’ </w:t>
      </w:r>
      <w:hyperlink r:id="rId201" w:history="1">
        <w:r w:rsidRPr="008B6CA6">
          <w:rPr>
            <w:rStyle w:val="Hyperlink"/>
          </w:rPr>
          <w:t>www.thejakartapost.com/news/2010/12/23/ri-paper-has-fibers-protected-tree-research.html</w:t>
        </w:r>
      </w:hyperlink>
      <w:r w:rsidRPr="008B6CA6">
        <w:t xml:space="preserve"> </w:t>
      </w:r>
    </w:p>
    <w:p w:rsidR="001E39B0" w:rsidRDefault="001E39B0" w:rsidP="004F1CB9">
      <w:pPr>
        <w:spacing w:after="180"/>
        <w:rPr>
          <w:sz w:val="20"/>
          <w:szCs w:val="20"/>
        </w:rPr>
      </w:pPr>
      <w:r w:rsidRPr="008B6CA6">
        <w:rPr>
          <w:sz w:val="20"/>
          <w:szCs w:val="20"/>
        </w:rPr>
        <w:t xml:space="preserve">Kalil, B (2008) ‘APP to be no. 5 global tissue supplier’, </w:t>
      </w:r>
      <w:r w:rsidRPr="008B6CA6">
        <w:rPr>
          <w:i/>
          <w:sz w:val="20"/>
          <w:szCs w:val="20"/>
        </w:rPr>
        <w:t>Tissue World Magazine</w:t>
      </w:r>
      <w:r w:rsidRPr="008B6CA6">
        <w:rPr>
          <w:sz w:val="20"/>
          <w:szCs w:val="20"/>
        </w:rPr>
        <w:t xml:space="preserve">, August/September 2008 </w:t>
      </w:r>
      <w:hyperlink r:id="rId202" w:history="1">
        <w:r w:rsidRPr="008B6CA6">
          <w:rPr>
            <w:rStyle w:val="Hyperlink"/>
            <w:sz w:val="20"/>
            <w:szCs w:val="20"/>
          </w:rPr>
          <w:t>www.tissueworldmagazine.com/08AugSep/asia.php</w:t>
        </w:r>
      </w:hyperlink>
      <w:r w:rsidRPr="008B6CA6">
        <w:rPr>
          <w:sz w:val="20"/>
          <w:szCs w:val="20"/>
        </w:rPr>
        <w:t xml:space="preserve"> </w:t>
      </w:r>
    </w:p>
    <w:p w:rsidR="001E39B0" w:rsidRDefault="001E39B0" w:rsidP="004F1CB9">
      <w:pPr>
        <w:spacing w:after="180"/>
        <w:rPr>
          <w:sz w:val="20"/>
          <w:szCs w:val="20"/>
        </w:rPr>
      </w:pPr>
      <w:r>
        <w:rPr>
          <w:sz w:val="20"/>
          <w:szCs w:val="20"/>
        </w:rPr>
        <w:t>Koch, G (2012) ‘Summary report to Greenpeace’ vTI</w:t>
      </w:r>
    </w:p>
    <w:p w:rsidR="001E39B0" w:rsidRDefault="001E39B0" w:rsidP="004F1CB9">
      <w:pPr>
        <w:spacing w:after="180"/>
        <w:rPr>
          <w:sz w:val="20"/>
          <w:szCs w:val="20"/>
        </w:rPr>
      </w:pPr>
      <w:r w:rsidRPr="008B6CA6">
        <w:rPr>
          <w:sz w:val="20"/>
          <w:szCs w:val="20"/>
        </w:rPr>
        <w:t xml:space="preserve">Kodak (2010) ‘NexPress digital production color presses - List of qualified substrates: June 2010’ </w:t>
      </w:r>
      <w:hyperlink r:id="rId203" w:history="1">
        <w:r w:rsidRPr="008B6CA6">
          <w:rPr>
            <w:rStyle w:val="Hyperlink"/>
            <w:sz w:val="20"/>
            <w:szCs w:val="20"/>
          </w:rPr>
          <w:t>www.kodak.com/global/en/graphicComm/Kodak_NexPress_Qualified_Substrates_latest.pdf</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Lifshitz (2010) ‘Asia Pulp and Paper: environmental practices and programs’, presentation at Top Solutions 2010 Cathay </w:t>
      </w:r>
      <w:hyperlink r:id="rId204" w:history="1">
        <w:r w:rsidRPr="008B6CA6">
          <w:rPr>
            <w:rStyle w:val="Hyperlink"/>
            <w:sz w:val="20"/>
            <w:szCs w:val="20"/>
          </w:rPr>
          <w:t>www.cathay.com.br/ARQUIVOS/pdf/noticias/IAN_APP-TopSolutionsby2010byCathay.pdf</w:t>
        </w:r>
      </w:hyperlink>
      <w:r w:rsidRPr="008B6CA6">
        <w:rPr>
          <w:sz w:val="20"/>
          <w:szCs w:val="20"/>
        </w:rPr>
        <w:t xml:space="preserve"> downloaded July 2010</w:t>
      </w:r>
    </w:p>
    <w:p w:rsidR="001E39B0" w:rsidRDefault="001E39B0" w:rsidP="004F1CB9">
      <w:pPr>
        <w:spacing w:after="180"/>
        <w:rPr>
          <w:bCs/>
          <w:sz w:val="20"/>
          <w:szCs w:val="20"/>
        </w:rPr>
      </w:pPr>
      <w:r w:rsidRPr="008B6CA6">
        <w:rPr>
          <w:sz w:val="20"/>
          <w:szCs w:val="20"/>
        </w:rPr>
        <w:t xml:space="preserve">MoFor (Ministry of Forestry)/ITTO (International Tropical Timber Organisation) (2005a) </w:t>
      </w:r>
      <w:r w:rsidRPr="008B6CA6">
        <w:rPr>
          <w:bCs/>
          <w:sz w:val="20"/>
          <w:szCs w:val="20"/>
        </w:rPr>
        <w:t xml:space="preserve">‘Population and natural regeneration of ramin, Technical report no. 02 ITTO PPD 87/03 rev. 2 (F): Identification of </w:t>
      </w:r>
      <w:r w:rsidRPr="008B6CA6">
        <w:rPr>
          <w:bCs/>
          <w:i/>
          <w:sz w:val="20"/>
          <w:szCs w:val="20"/>
        </w:rPr>
        <w:t>gonystylus spp</w:t>
      </w:r>
      <w:r w:rsidRPr="008B6CA6">
        <w:rPr>
          <w:bCs/>
          <w:sz w:val="20"/>
          <w:szCs w:val="20"/>
        </w:rPr>
        <w:t xml:space="preserve"> (ramin) potency, distribution, conservation and plantation barrier’ October 2005 </w:t>
      </w:r>
      <w:hyperlink r:id="rId205" w:history="1">
        <w:r w:rsidRPr="00E70F4D">
          <w:rPr>
            <w:rStyle w:val="Hyperlink"/>
            <w:bCs/>
            <w:sz w:val="20"/>
            <w:szCs w:val="20"/>
          </w:rPr>
          <w:t>www.itto.int/direct/topics/topics_pdf_download/topics_id=2297&amp;no=0</w:t>
        </w:r>
      </w:hyperlink>
    </w:p>
    <w:p w:rsidR="001E39B0" w:rsidRDefault="001E39B0" w:rsidP="004F1CB9">
      <w:pPr>
        <w:spacing w:after="180"/>
        <w:rPr>
          <w:bCs/>
          <w:sz w:val="20"/>
          <w:szCs w:val="20"/>
        </w:rPr>
      </w:pPr>
      <w:r w:rsidRPr="008B6CA6">
        <w:rPr>
          <w:bCs/>
          <w:sz w:val="20"/>
          <w:szCs w:val="20"/>
        </w:rPr>
        <w:t xml:space="preserve">MoFor/ITTO (2005b) ‘Growing stock, distribution, and conservation of ramin in Indonesia, Technical report </w:t>
      </w:r>
      <w:r>
        <w:rPr>
          <w:bCs/>
          <w:sz w:val="20"/>
          <w:szCs w:val="20"/>
        </w:rPr>
        <w:t>no</w:t>
      </w:r>
      <w:r w:rsidRPr="008B6CA6">
        <w:rPr>
          <w:bCs/>
          <w:sz w:val="20"/>
          <w:szCs w:val="20"/>
        </w:rPr>
        <w:t xml:space="preserve">. 01 ITTO PPD 87/03 rev. 2 (F): Identification of </w:t>
      </w:r>
      <w:r w:rsidRPr="008B6CA6">
        <w:rPr>
          <w:bCs/>
          <w:i/>
          <w:sz w:val="20"/>
          <w:szCs w:val="20"/>
        </w:rPr>
        <w:t>gonystylus spp</w:t>
      </w:r>
      <w:r w:rsidRPr="008B6CA6">
        <w:rPr>
          <w:bCs/>
          <w:sz w:val="20"/>
          <w:szCs w:val="20"/>
        </w:rPr>
        <w:t xml:space="preserve"> (ramin) potency, distribution, conservation and plantation barrier’ August 2005 </w:t>
      </w:r>
      <w:hyperlink r:id="rId206" w:history="1">
        <w:r w:rsidRPr="008668E4">
          <w:rPr>
            <w:rStyle w:val="Hyperlink"/>
            <w:bCs/>
            <w:sz w:val="20"/>
            <w:szCs w:val="20"/>
          </w:rPr>
          <w:t>www.itto.int/direct/topics/topics_pdf_download/topics_id=2297&amp;no=0</w:t>
        </w:r>
      </w:hyperlink>
    </w:p>
    <w:p w:rsidR="001E39B0" w:rsidRDefault="001E39B0" w:rsidP="004F1CB9">
      <w:pPr>
        <w:spacing w:after="180"/>
        <w:rPr>
          <w:bCs/>
          <w:sz w:val="20"/>
          <w:szCs w:val="20"/>
        </w:rPr>
      </w:pPr>
      <w:r w:rsidRPr="00F50416">
        <w:rPr>
          <w:bCs/>
          <w:sz w:val="20"/>
          <w:szCs w:val="20"/>
        </w:rPr>
        <w:t>MoF</w:t>
      </w:r>
      <w:r>
        <w:rPr>
          <w:bCs/>
          <w:sz w:val="20"/>
          <w:szCs w:val="20"/>
        </w:rPr>
        <w:t>or/ITTO</w:t>
      </w:r>
      <w:r w:rsidRPr="00F50416">
        <w:rPr>
          <w:bCs/>
          <w:sz w:val="20"/>
          <w:szCs w:val="20"/>
        </w:rPr>
        <w:t xml:space="preserve"> (2005</w:t>
      </w:r>
      <w:r>
        <w:rPr>
          <w:bCs/>
          <w:sz w:val="20"/>
          <w:szCs w:val="20"/>
        </w:rPr>
        <w:t>c) ‘</w:t>
      </w:r>
      <w:r w:rsidRPr="00F50416">
        <w:rPr>
          <w:bCs/>
          <w:sz w:val="20"/>
          <w:szCs w:val="20"/>
        </w:rPr>
        <w:t xml:space="preserve">Barriers in ramin plantation activities. </w:t>
      </w:r>
      <w:r>
        <w:rPr>
          <w:bCs/>
          <w:sz w:val="20"/>
          <w:szCs w:val="20"/>
        </w:rPr>
        <w:t>Technical Report no. 04 ITTO Ppd 87/03 r</w:t>
      </w:r>
      <w:r w:rsidRPr="00F50416">
        <w:rPr>
          <w:bCs/>
          <w:sz w:val="20"/>
          <w:szCs w:val="20"/>
        </w:rPr>
        <w:t>ev. 2 (F)</w:t>
      </w:r>
      <w:r>
        <w:rPr>
          <w:bCs/>
          <w:sz w:val="20"/>
          <w:szCs w:val="20"/>
        </w:rPr>
        <w:t xml:space="preserve">: </w:t>
      </w:r>
      <w:r w:rsidRPr="008B6CA6">
        <w:rPr>
          <w:bCs/>
          <w:sz w:val="20"/>
          <w:szCs w:val="20"/>
        </w:rPr>
        <w:t xml:space="preserve">Identification of </w:t>
      </w:r>
      <w:r w:rsidRPr="008B6CA6">
        <w:rPr>
          <w:bCs/>
          <w:i/>
          <w:sz w:val="20"/>
          <w:szCs w:val="20"/>
        </w:rPr>
        <w:t>gonystylus spp</w:t>
      </w:r>
      <w:r w:rsidRPr="008B6CA6">
        <w:rPr>
          <w:bCs/>
          <w:sz w:val="20"/>
          <w:szCs w:val="20"/>
        </w:rPr>
        <w:t xml:space="preserve"> (ramin) potency, distribution, conservation and plantation barrier’</w:t>
      </w:r>
      <w:r>
        <w:rPr>
          <w:bCs/>
          <w:sz w:val="20"/>
          <w:szCs w:val="20"/>
        </w:rPr>
        <w:t xml:space="preserve"> August 2005</w:t>
      </w:r>
    </w:p>
    <w:p w:rsidR="001E39B0" w:rsidRPr="00845DE7" w:rsidRDefault="001E39B0" w:rsidP="004F1CB9">
      <w:pPr>
        <w:spacing w:after="180"/>
        <w:rPr>
          <w:bCs/>
          <w:sz w:val="20"/>
          <w:szCs w:val="20"/>
        </w:rPr>
      </w:pPr>
      <w:r w:rsidRPr="00845DE7">
        <w:rPr>
          <w:bCs/>
          <w:sz w:val="20"/>
          <w:szCs w:val="20"/>
        </w:rPr>
        <w:t>MoFor</w:t>
      </w:r>
      <w:r>
        <w:rPr>
          <w:bCs/>
          <w:sz w:val="20"/>
          <w:szCs w:val="20"/>
        </w:rPr>
        <w:t>/ITTO</w:t>
      </w:r>
      <w:r w:rsidRPr="00845DE7">
        <w:rPr>
          <w:bCs/>
          <w:sz w:val="20"/>
          <w:szCs w:val="20"/>
        </w:rPr>
        <w:t xml:space="preserve"> (2006) ‘Full Project Proposal: The prevention of further loss and the promotion of rehabilitation and plantation of Gonystylus spp (Ramin) in Sumatera and Kalimantan.’ In ITTO PPD87/03 REV.2 (F) ‘Identification of Gonystlus spp (ramin) potency, distribution, conservation and plantation barriers’.</w:t>
      </w:r>
    </w:p>
    <w:p w:rsidR="001E39B0" w:rsidRDefault="001E39B0" w:rsidP="004F1CB9">
      <w:pPr>
        <w:spacing w:after="180"/>
        <w:rPr>
          <w:sz w:val="20"/>
          <w:szCs w:val="20"/>
        </w:rPr>
      </w:pPr>
      <w:r w:rsidRPr="008B6CA6">
        <w:rPr>
          <w:sz w:val="20"/>
          <w:szCs w:val="20"/>
        </w:rPr>
        <w:t xml:space="preserve">MoFor/ITTO (2008a) ‘Let’s save ramin, let’s save peat swamp forests. The prevention of further loss and the promotion of rehabilitation and plantation of </w:t>
      </w:r>
      <w:r w:rsidRPr="008B6CA6">
        <w:rPr>
          <w:i/>
          <w:sz w:val="20"/>
          <w:szCs w:val="20"/>
        </w:rPr>
        <w:t>Gonystylus</w:t>
      </w:r>
      <w:r w:rsidRPr="008B6CA6">
        <w:rPr>
          <w:sz w:val="20"/>
          <w:szCs w:val="20"/>
        </w:rPr>
        <w:t xml:space="preserve"> </w:t>
      </w:r>
      <w:r w:rsidRPr="008B6CA6">
        <w:rPr>
          <w:i/>
          <w:sz w:val="20"/>
          <w:szCs w:val="20"/>
        </w:rPr>
        <w:t xml:space="preserve">spp </w:t>
      </w:r>
      <w:r w:rsidRPr="008B6CA6">
        <w:rPr>
          <w:sz w:val="20"/>
          <w:szCs w:val="20"/>
        </w:rPr>
        <w:t xml:space="preserve">(ramin) in Sumatra and Kalimantan.’ ITTO PD 426/06 Rev. 1 (F) </w:t>
      </w:r>
      <w:hyperlink r:id="rId207" w:history="1">
        <w:r w:rsidRPr="00E70F4D">
          <w:rPr>
            <w:rStyle w:val="Hyperlink"/>
            <w:sz w:val="20"/>
            <w:szCs w:val="20"/>
          </w:rPr>
          <w:t>www.dephut.go.id/files/ITTO_ramin/Booklet%20-%20Let%27s%20Save%20Ramin,%20Let%27s%20Save%20Peat%20Swamp%20Forests.pdf</w:t>
        </w:r>
      </w:hyperlink>
    </w:p>
    <w:p w:rsidR="001E39B0" w:rsidRDefault="001E39B0" w:rsidP="004F1CB9">
      <w:pPr>
        <w:spacing w:after="180"/>
        <w:rPr>
          <w:noProof/>
          <w:sz w:val="20"/>
          <w:szCs w:val="20"/>
        </w:rPr>
      </w:pPr>
      <w:r w:rsidRPr="008B6CA6">
        <w:rPr>
          <w:noProof/>
          <w:sz w:val="20"/>
          <w:szCs w:val="20"/>
        </w:rPr>
        <w:t xml:space="preserve">MoFor/ITTO (2008b) ‘Training needs to improve CITES implementation on ramin in Indonesia’ </w:t>
      </w:r>
      <w:r w:rsidRPr="004B010D">
        <w:rPr>
          <w:rStyle w:val="Hyperlink"/>
          <w:sz w:val="20"/>
          <w:szCs w:val="20"/>
        </w:rPr>
        <w:t>www.dephut.go.id/files/ITTO_ramin/Training%20Needs%20To%20Improve%20CITES%20Implementation%20on%20Ramin%20In%20Indonesia.pdf</w:t>
      </w:r>
    </w:p>
    <w:p w:rsidR="001E39B0" w:rsidRDefault="001E39B0" w:rsidP="004F1CB9">
      <w:pPr>
        <w:spacing w:after="180"/>
        <w:rPr>
          <w:noProof/>
          <w:sz w:val="20"/>
          <w:szCs w:val="20"/>
        </w:rPr>
      </w:pPr>
      <w:r w:rsidRPr="008B6CA6">
        <w:rPr>
          <w:noProof/>
          <w:sz w:val="20"/>
          <w:szCs w:val="20"/>
        </w:rPr>
        <w:t xml:space="preserve">MoFor/ITTO (2010) ‘Evaluasi kelimpahan jenis, populasi, habitat dan status regenerasi beberapa jenis </w:t>
      </w:r>
      <w:r w:rsidRPr="008B6CA6">
        <w:rPr>
          <w:i/>
          <w:noProof/>
          <w:sz w:val="20"/>
          <w:szCs w:val="20"/>
        </w:rPr>
        <w:t>Gonystylus</w:t>
      </w:r>
      <w:r w:rsidRPr="008B6CA6">
        <w:rPr>
          <w:noProof/>
          <w:sz w:val="20"/>
          <w:szCs w:val="20"/>
        </w:rPr>
        <w:t xml:space="preserve"> terpilih (Non </w:t>
      </w:r>
      <w:r w:rsidRPr="008B6CA6">
        <w:rPr>
          <w:i/>
          <w:noProof/>
          <w:sz w:val="20"/>
          <w:szCs w:val="20"/>
        </w:rPr>
        <w:t>Gonystylus bancanus</w:t>
      </w:r>
      <w:r w:rsidRPr="008B6CA6">
        <w:rPr>
          <w:noProof/>
          <w:sz w:val="20"/>
          <w:szCs w:val="20"/>
        </w:rPr>
        <w:t xml:space="preserve">)’ downloaded 23 November 2011 </w:t>
      </w:r>
      <w:r w:rsidRPr="004B010D">
        <w:rPr>
          <w:rStyle w:val="Hyperlink"/>
          <w:sz w:val="20"/>
          <w:szCs w:val="20"/>
        </w:rPr>
        <w:t>www.forda-mof.org/files/Evaluasi%20Kelimpahan%20Jenis,%20Populasi,%20Habitat%20dan%20Status%20Regenerasi%20Beberapa%20Jenis%20Gonystylus%20terpilih%20-%20.pdf</w:t>
      </w:r>
    </w:p>
    <w:p w:rsidR="001E39B0" w:rsidRDefault="001E39B0" w:rsidP="004F1CB9">
      <w:pPr>
        <w:spacing w:after="180"/>
        <w:rPr>
          <w:sz w:val="20"/>
          <w:szCs w:val="20"/>
        </w:rPr>
      </w:pPr>
      <w:r w:rsidRPr="008B6CA6">
        <w:rPr>
          <w:noProof/>
          <w:sz w:val="20"/>
          <w:szCs w:val="20"/>
        </w:rPr>
        <w:t>MoFor (Ministry of Forestry</w:t>
      </w:r>
      <w:r w:rsidRPr="008B6CA6">
        <w:rPr>
          <w:sz w:val="20"/>
          <w:szCs w:val="20"/>
        </w:rPr>
        <w:t>) (2001a) Ministry of Forestry Decree 127/Kpts-V/2001 Moratorium on the logging and trade in ramin (</w:t>
      </w:r>
      <w:r w:rsidRPr="008B6CA6">
        <w:rPr>
          <w:i/>
          <w:iCs/>
          <w:sz w:val="20"/>
          <w:szCs w:val="20"/>
        </w:rPr>
        <w:t>Gonystylus spp</w:t>
      </w:r>
      <w:r w:rsidRPr="008B6CA6">
        <w:rPr>
          <w:sz w:val="20"/>
          <w:szCs w:val="20"/>
        </w:rPr>
        <w:t xml:space="preserve">) </w:t>
      </w:r>
      <w:r w:rsidRPr="008B6CA6">
        <w:rPr>
          <w:sz w:val="20"/>
          <w:szCs w:val="20"/>
        </w:rPr>
        <w:softHyphen/>
        <w:t>– April 2001</w:t>
      </w:r>
      <w:r w:rsidRPr="008B6CA6">
        <w:rPr>
          <w:sz w:val="20"/>
          <w:szCs w:val="20"/>
          <w:u w:val="single"/>
        </w:rPr>
        <w:t>.</w:t>
      </w:r>
      <w:r>
        <w:rPr>
          <w:sz w:val="20"/>
          <w:szCs w:val="20"/>
          <w:u w:val="single"/>
        </w:rPr>
        <w:t xml:space="preserve"> </w:t>
      </w:r>
      <w:r w:rsidRPr="008B6CA6">
        <w:rPr>
          <w:sz w:val="20"/>
          <w:szCs w:val="20"/>
        </w:rPr>
        <w:t xml:space="preserve">Original Indonesian version: </w:t>
      </w:r>
      <w:hyperlink r:id="rId208" w:history="1">
        <w:r w:rsidRPr="00E70F4D">
          <w:rPr>
            <w:rStyle w:val="Hyperlink"/>
            <w:sz w:val="20"/>
            <w:szCs w:val="20"/>
          </w:rPr>
          <w:t>www.depdag.go.id/files/regulasi/2001/04/mhut127.htm</w:t>
        </w:r>
      </w:hyperlink>
      <w:r w:rsidRPr="008B6CA6">
        <w:rPr>
          <w:sz w:val="20"/>
          <w:szCs w:val="20"/>
        </w:rPr>
        <w:t>.</w:t>
      </w:r>
    </w:p>
    <w:p w:rsidR="001E39B0" w:rsidRDefault="001E39B0" w:rsidP="004F1CB9">
      <w:pPr>
        <w:spacing w:after="180"/>
        <w:rPr>
          <w:i/>
          <w:iCs/>
          <w:sz w:val="20"/>
          <w:szCs w:val="20"/>
        </w:rPr>
      </w:pPr>
      <w:r w:rsidRPr="008B6CA6">
        <w:rPr>
          <w:noProof/>
          <w:sz w:val="20"/>
          <w:szCs w:val="20"/>
        </w:rPr>
        <w:t>MoFor</w:t>
      </w:r>
      <w:r w:rsidRPr="008B6CA6">
        <w:rPr>
          <w:sz w:val="20"/>
          <w:szCs w:val="20"/>
        </w:rPr>
        <w:t xml:space="preserve"> (2001b) Ministry of Forestry Decree 168/Kpts-IV/2001 Utilisation and distribution of ramin (</w:t>
      </w:r>
      <w:r w:rsidRPr="008B6CA6">
        <w:rPr>
          <w:i/>
          <w:sz w:val="20"/>
          <w:szCs w:val="20"/>
        </w:rPr>
        <w:t>Gonystylus spp</w:t>
      </w:r>
      <w:r w:rsidRPr="008B6CA6">
        <w:rPr>
          <w:sz w:val="20"/>
          <w:szCs w:val="20"/>
        </w:rPr>
        <w:t>) – June 2001.</w:t>
      </w:r>
      <w:r w:rsidRPr="008B6CA6">
        <w:rPr>
          <w:sz w:val="20"/>
          <w:szCs w:val="20"/>
          <w:u w:val="single"/>
        </w:rPr>
        <w:t xml:space="preserve"> </w:t>
      </w:r>
      <w:r w:rsidRPr="008B6CA6">
        <w:rPr>
          <w:iCs/>
          <w:sz w:val="20"/>
          <w:szCs w:val="20"/>
        </w:rPr>
        <w:t xml:space="preserve">Original Indonesian version: </w:t>
      </w:r>
      <w:hyperlink r:id="rId209" w:history="1">
        <w:r w:rsidRPr="004B010D">
          <w:rPr>
            <w:rStyle w:val="Hyperlink"/>
            <w:sz w:val="20"/>
            <w:szCs w:val="20"/>
          </w:rPr>
          <w:t>www.depdag.go.id/files/regulasi/2001/06/mhut168.htm</w:t>
        </w:r>
      </w:hyperlink>
      <w:r w:rsidRPr="008B6CA6">
        <w:rPr>
          <w:sz w:val="20"/>
          <w:szCs w:val="20"/>
        </w:rPr>
        <w:t xml:space="preserve">. </w:t>
      </w:r>
      <w:r w:rsidRPr="008B6CA6">
        <w:rPr>
          <w:iCs/>
          <w:sz w:val="20"/>
          <w:szCs w:val="20"/>
        </w:rPr>
        <w:t>An unofficial English version is available at</w:t>
      </w:r>
      <w:r w:rsidRPr="008B6CA6">
        <w:rPr>
          <w:sz w:val="20"/>
          <w:szCs w:val="20"/>
        </w:rPr>
        <w:t xml:space="preserve"> </w:t>
      </w:r>
      <w:hyperlink r:id="rId210" w:anchor="PDFP" w:history="1">
        <w:r w:rsidRPr="004B010D">
          <w:rPr>
            <w:rStyle w:val="Hyperlink"/>
            <w:sz w:val="20"/>
            <w:szCs w:val="20"/>
          </w:rPr>
          <w:t>storage</w:t>
        </w:r>
      </w:hyperlink>
      <w:hyperlink r:id="rId211" w:anchor="PDFP" w:history="1">
        <w:r w:rsidRPr="004B010D">
          <w:rPr>
            <w:rStyle w:val="Hyperlink"/>
            <w:sz w:val="20"/>
            <w:szCs w:val="20"/>
          </w:rPr>
          <w:t>.</w:t>
        </w:r>
      </w:hyperlink>
      <w:hyperlink r:id="rId212" w:anchor="PDFP" w:history="1">
        <w:r w:rsidRPr="004B010D">
          <w:rPr>
            <w:rStyle w:val="Hyperlink"/>
            <w:sz w:val="20"/>
            <w:szCs w:val="20"/>
          </w:rPr>
          <w:t>jak</w:t>
        </w:r>
      </w:hyperlink>
      <w:hyperlink r:id="rId213" w:anchor="PDFP" w:history="1">
        <w:r w:rsidRPr="004B010D">
          <w:rPr>
            <w:rStyle w:val="Hyperlink"/>
            <w:sz w:val="20"/>
            <w:szCs w:val="20"/>
          </w:rPr>
          <w:t>-</w:t>
        </w:r>
      </w:hyperlink>
      <w:hyperlink r:id="rId214" w:anchor="PDFP" w:history="1">
        <w:r w:rsidRPr="004B010D">
          <w:rPr>
            <w:rStyle w:val="Hyperlink"/>
            <w:sz w:val="20"/>
            <w:szCs w:val="20"/>
          </w:rPr>
          <w:t>stik</w:t>
        </w:r>
      </w:hyperlink>
      <w:hyperlink r:id="rId215" w:anchor="PDFP" w:history="1">
        <w:r w:rsidRPr="004B010D">
          <w:rPr>
            <w:rStyle w:val="Hyperlink"/>
            <w:sz w:val="20"/>
            <w:szCs w:val="20"/>
          </w:rPr>
          <w:t>.</w:t>
        </w:r>
      </w:hyperlink>
      <w:hyperlink r:id="rId216" w:anchor="PDFP" w:history="1">
        <w:r w:rsidRPr="004B010D">
          <w:rPr>
            <w:rStyle w:val="Hyperlink"/>
            <w:sz w:val="20"/>
            <w:szCs w:val="20"/>
          </w:rPr>
          <w:t>ac</w:t>
        </w:r>
      </w:hyperlink>
      <w:hyperlink r:id="rId217" w:anchor="PDFP" w:history="1">
        <w:r w:rsidRPr="004B010D">
          <w:rPr>
            <w:rStyle w:val="Hyperlink"/>
            <w:sz w:val="20"/>
            <w:szCs w:val="20"/>
          </w:rPr>
          <w:t>.</w:t>
        </w:r>
      </w:hyperlink>
      <w:hyperlink r:id="rId218" w:anchor="PDFP" w:history="1">
        <w:r w:rsidRPr="004B010D">
          <w:rPr>
            <w:rStyle w:val="Hyperlink"/>
            <w:sz w:val="20"/>
            <w:szCs w:val="20"/>
          </w:rPr>
          <w:t>id</w:t>
        </w:r>
      </w:hyperlink>
      <w:hyperlink r:id="rId219" w:anchor="PDFP" w:history="1">
        <w:r w:rsidRPr="004B010D">
          <w:rPr>
            <w:rStyle w:val="Hyperlink"/>
            <w:sz w:val="20"/>
            <w:szCs w:val="20"/>
          </w:rPr>
          <w:t>/</w:t>
        </w:r>
      </w:hyperlink>
      <w:hyperlink r:id="rId220" w:anchor="PDFP" w:history="1">
        <w:r w:rsidRPr="004B010D">
          <w:rPr>
            <w:rStyle w:val="Hyperlink"/>
            <w:sz w:val="20"/>
            <w:szCs w:val="20"/>
          </w:rPr>
          <w:t>ProdukHukum</w:t>
        </w:r>
      </w:hyperlink>
      <w:hyperlink r:id="rId221" w:anchor="PDFP" w:history="1">
        <w:r w:rsidRPr="004B010D">
          <w:rPr>
            <w:rStyle w:val="Hyperlink"/>
            <w:sz w:val="20"/>
            <w:szCs w:val="20"/>
          </w:rPr>
          <w:t>/</w:t>
        </w:r>
      </w:hyperlink>
      <w:hyperlink r:id="rId222" w:anchor="PDFP" w:history="1">
        <w:r w:rsidRPr="004B010D">
          <w:rPr>
            <w:rStyle w:val="Hyperlink"/>
            <w:sz w:val="20"/>
            <w:szCs w:val="20"/>
          </w:rPr>
          <w:t>DalamNegri</w:t>
        </w:r>
      </w:hyperlink>
      <w:hyperlink r:id="rId223" w:anchor="PDFP" w:history="1">
        <w:r w:rsidRPr="004B010D">
          <w:rPr>
            <w:rStyle w:val="Hyperlink"/>
            <w:sz w:val="20"/>
            <w:szCs w:val="20"/>
          </w:rPr>
          <w:t>/</w:t>
        </w:r>
      </w:hyperlink>
      <w:hyperlink r:id="rId224" w:anchor="PDFP" w:history="1">
        <w:r w:rsidRPr="004B010D">
          <w:rPr>
            <w:rStyle w:val="Hyperlink"/>
            <w:sz w:val="20"/>
            <w:szCs w:val="20"/>
          </w:rPr>
          <w:t>dmfo</w:t>
        </w:r>
      </w:hyperlink>
      <w:hyperlink r:id="rId225" w:anchor="PDFP" w:history="1">
        <w:r w:rsidRPr="004B010D">
          <w:rPr>
            <w:rStyle w:val="Hyperlink"/>
            <w:sz w:val="20"/>
            <w:szCs w:val="20"/>
          </w:rPr>
          <w:t>168.</w:t>
        </w:r>
      </w:hyperlink>
      <w:hyperlink r:id="rId226" w:anchor="PDFP" w:history="1">
        <w:r w:rsidRPr="004B010D">
          <w:rPr>
            <w:rStyle w:val="Hyperlink"/>
            <w:sz w:val="20"/>
            <w:szCs w:val="20"/>
          </w:rPr>
          <w:t>pdf</w:t>
        </w:r>
      </w:hyperlink>
      <w:hyperlink r:id="rId227" w:anchor="PDFP" w:history="1">
        <w:r w:rsidRPr="004B010D">
          <w:rPr>
            <w:rStyle w:val="Hyperlink"/>
            <w:sz w:val="20"/>
            <w:szCs w:val="20"/>
          </w:rPr>
          <w:t>?</w:t>
        </w:r>
      </w:hyperlink>
      <w:hyperlink r:id="rId228" w:anchor="PDFP" w:history="1">
        <w:r w:rsidRPr="004B010D">
          <w:rPr>
            <w:rStyle w:val="Hyperlink"/>
            <w:sz w:val="20"/>
            <w:szCs w:val="20"/>
          </w:rPr>
          <w:t>token</w:t>
        </w:r>
      </w:hyperlink>
      <w:hyperlink r:id="rId229" w:anchor="PDFP" w:history="1">
        <w:r w:rsidRPr="004B010D">
          <w:rPr>
            <w:rStyle w:val="Hyperlink"/>
            <w:sz w:val="20"/>
            <w:szCs w:val="20"/>
          </w:rPr>
          <w:t>=58</w:t>
        </w:r>
      </w:hyperlink>
      <w:hyperlink r:id="rId230" w:anchor="PDFP" w:history="1">
        <w:r w:rsidRPr="004B010D">
          <w:rPr>
            <w:rStyle w:val="Hyperlink"/>
            <w:sz w:val="20"/>
            <w:szCs w:val="20"/>
          </w:rPr>
          <w:t>f</w:t>
        </w:r>
      </w:hyperlink>
      <w:hyperlink r:id="rId231" w:anchor="PDFP" w:history="1">
        <w:r w:rsidRPr="004B010D">
          <w:rPr>
            <w:rStyle w:val="Hyperlink"/>
            <w:sz w:val="20"/>
            <w:szCs w:val="20"/>
          </w:rPr>
          <w:t>2554</w:t>
        </w:r>
      </w:hyperlink>
      <w:hyperlink r:id="rId232" w:anchor="PDFP" w:history="1">
        <w:r w:rsidRPr="004B010D">
          <w:rPr>
            <w:rStyle w:val="Hyperlink"/>
            <w:sz w:val="20"/>
            <w:szCs w:val="20"/>
          </w:rPr>
          <w:t>c</w:t>
        </w:r>
      </w:hyperlink>
      <w:hyperlink r:id="rId233" w:anchor="PDFP" w:history="1">
        <w:r w:rsidRPr="004B010D">
          <w:rPr>
            <w:rStyle w:val="Hyperlink"/>
            <w:sz w:val="20"/>
            <w:szCs w:val="20"/>
          </w:rPr>
          <w:t>42</w:t>
        </w:r>
      </w:hyperlink>
      <w:hyperlink r:id="rId234" w:anchor="PDFP" w:history="1">
        <w:r w:rsidRPr="004B010D">
          <w:rPr>
            <w:rStyle w:val="Hyperlink"/>
            <w:sz w:val="20"/>
            <w:szCs w:val="20"/>
          </w:rPr>
          <w:t>deb</w:t>
        </w:r>
      </w:hyperlink>
      <w:hyperlink r:id="rId235" w:anchor="PDFP" w:history="1">
        <w:r w:rsidRPr="004B010D">
          <w:rPr>
            <w:rStyle w:val="Hyperlink"/>
            <w:sz w:val="20"/>
            <w:szCs w:val="20"/>
          </w:rPr>
          <w:t>89</w:t>
        </w:r>
      </w:hyperlink>
      <w:hyperlink r:id="rId236" w:anchor="PDFP" w:history="1">
        <w:r w:rsidRPr="004B010D">
          <w:rPr>
            <w:rStyle w:val="Hyperlink"/>
            <w:sz w:val="20"/>
            <w:szCs w:val="20"/>
          </w:rPr>
          <w:t>b</w:t>
        </w:r>
      </w:hyperlink>
      <w:hyperlink r:id="rId237" w:anchor="PDFP" w:history="1">
        <w:r w:rsidRPr="004B010D">
          <w:rPr>
            <w:rStyle w:val="Hyperlink"/>
            <w:sz w:val="20"/>
            <w:szCs w:val="20"/>
          </w:rPr>
          <w:t>574</w:t>
        </w:r>
      </w:hyperlink>
      <w:hyperlink r:id="rId238" w:anchor="PDFP" w:history="1">
        <w:r w:rsidRPr="004B010D">
          <w:rPr>
            <w:rStyle w:val="Hyperlink"/>
            <w:sz w:val="20"/>
            <w:szCs w:val="20"/>
          </w:rPr>
          <w:t>be</w:t>
        </w:r>
      </w:hyperlink>
      <w:hyperlink r:id="rId239" w:anchor="PDFP" w:history="1">
        <w:r w:rsidRPr="004B010D">
          <w:rPr>
            <w:rStyle w:val="Hyperlink"/>
            <w:sz w:val="20"/>
            <w:szCs w:val="20"/>
          </w:rPr>
          <w:t>0</w:t>
        </w:r>
      </w:hyperlink>
      <w:hyperlink r:id="rId240" w:anchor="PDFP" w:history="1">
        <w:r w:rsidRPr="004B010D">
          <w:rPr>
            <w:rStyle w:val="Hyperlink"/>
            <w:sz w:val="20"/>
            <w:szCs w:val="20"/>
          </w:rPr>
          <w:t>c</w:t>
        </w:r>
      </w:hyperlink>
      <w:hyperlink r:id="rId241" w:anchor="PDFP" w:history="1">
        <w:r w:rsidRPr="004B010D">
          <w:rPr>
            <w:rStyle w:val="Hyperlink"/>
            <w:sz w:val="20"/>
            <w:szCs w:val="20"/>
          </w:rPr>
          <w:t>05</w:t>
        </w:r>
      </w:hyperlink>
      <w:hyperlink r:id="rId242" w:anchor="PDFP" w:history="1">
        <w:r w:rsidRPr="004B010D">
          <w:rPr>
            <w:rStyle w:val="Hyperlink"/>
            <w:sz w:val="20"/>
            <w:szCs w:val="20"/>
          </w:rPr>
          <w:t>b</w:t>
        </w:r>
      </w:hyperlink>
      <w:hyperlink r:id="rId243" w:anchor="PDFP" w:history="1">
        <w:r w:rsidRPr="004B010D">
          <w:rPr>
            <w:rStyle w:val="Hyperlink"/>
            <w:sz w:val="20"/>
            <w:szCs w:val="20"/>
          </w:rPr>
          <w:t>3</w:t>
        </w:r>
      </w:hyperlink>
      <w:hyperlink r:id="rId244" w:anchor="PDFP" w:history="1">
        <w:r w:rsidRPr="004B010D">
          <w:rPr>
            <w:rStyle w:val="Hyperlink"/>
            <w:sz w:val="20"/>
            <w:szCs w:val="20"/>
          </w:rPr>
          <w:t>a</w:t>
        </w:r>
      </w:hyperlink>
      <w:hyperlink r:id="rId245" w:anchor="PDFP" w:history="1">
        <w:r w:rsidRPr="004B010D">
          <w:rPr>
            <w:rStyle w:val="Hyperlink"/>
            <w:sz w:val="20"/>
            <w:szCs w:val="20"/>
          </w:rPr>
          <w:t>9</w:t>
        </w:r>
      </w:hyperlink>
      <w:hyperlink r:id="rId246" w:anchor="PDFP" w:history="1">
        <w:r w:rsidRPr="004B010D">
          <w:rPr>
            <w:rStyle w:val="Hyperlink"/>
            <w:sz w:val="20"/>
            <w:szCs w:val="20"/>
          </w:rPr>
          <w:t>d</w:t>
        </w:r>
      </w:hyperlink>
      <w:hyperlink r:id="rId247" w:anchor="PDFP" w:history="1">
        <w:r w:rsidRPr="004B010D">
          <w:rPr>
            <w:rStyle w:val="Hyperlink"/>
            <w:sz w:val="20"/>
            <w:szCs w:val="20"/>
          </w:rPr>
          <w:t>52</w:t>
        </w:r>
      </w:hyperlink>
      <w:hyperlink r:id="rId248" w:anchor="PDFP" w:history="1">
        <w:r w:rsidRPr="004B010D">
          <w:rPr>
            <w:rStyle w:val="Hyperlink"/>
            <w:sz w:val="20"/>
            <w:szCs w:val="20"/>
          </w:rPr>
          <w:t>f</w:t>
        </w:r>
      </w:hyperlink>
      <w:hyperlink r:id="rId249" w:anchor="PDFP" w:history="1">
        <w:r w:rsidRPr="004B010D">
          <w:rPr>
            <w:rStyle w:val="Hyperlink"/>
            <w:sz w:val="20"/>
            <w:szCs w:val="20"/>
          </w:rPr>
          <w:t>8</w:t>
        </w:r>
      </w:hyperlink>
      <w:hyperlink r:id="rId250" w:anchor="PDFP" w:history="1">
        <w:r w:rsidRPr="004B010D">
          <w:rPr>
            <w:rStyle w:val="Hyperlink"/>
            <w:sz w:val="20"/>
            <w:szCs w:val="20"/>
          </w:rPr>
          <w:t>fce</w:t>
        </w:r>
      </w:hyperlink>
      <w:hyperlink r:id="rId251" w:anchor="PDFP" w:history="1">
        <w:r w:rsidRPr="004B010D">
          <w:rPr>
            <w:rStyle w:val="Hyperlink"/>
            <w:sz w:val="20"/>
            <w:szCs w:val="20"/>
          </w:rPr>
          <w:t>60</w:t>
        </w:r>
      </w:hyperlink>
      <w:hyperlink r:id="rId252" w:anchor="PDFP" w:history="1">
        <w:r w:rsidRPr="004B010D">
          <w:rPr>
            <w:rStyle w:val="Hyperlink"/>
            <w:sz w:val="20"/>
            <w:szCs w:val="20"/>
          </w:rPr>
          <w:t>f</w:t>
        </w:r>
      </w:hyperlink>
      <w:hyperlink r:id="rId253" w:anchor="PDFP" w:history="1">
        <w:r w:rsidRPr="004B010D">
          <w:rPr>
            <w:rStyle w:val="Hyperlink"/>
            <w:sz w:val="20"/>
            <w:szCs w:val="20"/>
          </w:rPr>
          <w:t>|1315914896#</w:t>
        </w:r>
      </w:hyperlink>
      <w:hyperlink r:id="rId254" w:anchor="PDFP" w:history="1">
        <w:r w:rsidRPr="004B010D">
          <w:rPr>
            <w:rStyle w:val="Hyperlink"/>
            <w:sz w:val="20"/>
            <w:szCs w:val="20"/>
          </w:rPr>
          <w:t>PDFP</w:t>
        </w:r>
      </w:hyperlink>
      <w:r w:rsidRPr="004B010D">
        <w:rPr>
          <w:i/>
          <w:iCs/>
          <w:sz w:val="20"/>
          <w:szCs w:val="20"/>
        </w:rPr>
        <w:t xml:space="preserve"> </w:t>
      </w:r>
    </w:p>
    <w:p w:rsidR="001E39B0" w:rsidRPr="00A47F47" w:rsidRDefault="001E39B0" w:rsidP="004F1CB9">
      <w:pPr>
        <w:pStyle w:val="EndnoteText"/>
        <w:rPr>
          <w:highlight w:val="yellow"/>
        </w:rPr>
      </w:pPr>
      <w:r w:rsidRPr="008B6CA6">
        <w:t xml:space="preserve">MoFor (2001c) </w:t>
      </w:r>
      <w:r w:rsidRPr="005477B5">
        <w:t>Ministry of Forestry Decree 1613/Kpts-II/2001.</w:t>
      </w:r>
    </w:p>
    <w:p w:rsidR="001E39B0" w:rsidRPr="00A47F47" w:rsidRDefault="001E39B0" w:rsidP="004F1CB9">
      <w:pPr>
        <w:spacing w:after="180"/>
        <w:rPr>
          <w:sz w:val="20"/>
          <w:szCs w:val="20"/>
        </w:rPr>
      </w:pPr>
      <w:r w:rsidRPr="008B6CA6">
        <w:rPr>
          <w:noProof/>
          <w:sz w:val="20"/>
          <w:szCs w:val="20"/>
        </w:rPr>
        <w:t>MoFor</w:t>
      </w:r>
      <w:r w:rsidRPr="008B6CA6">
        <w:rPr>
          <w:sz w:val="20"/>
          <w:szCs w:val="20"/>
        </w:rPr>
        <w:t xml:space="preserve"> (2003) </w:t>
      </w:r>
      <w:r w:rsidRPr="00A47F47">
        <w:rPr>
          <w:sz w:val="20"/>
          <w:szCs w:val="20"/>
        </w:rPr>
        <w:t>Ministry of Forestry Decree 447/Kpts-II/2003 Concerning administration directive of harvest or capture and distribution of the specimens of wild plant and animal species</w:t>
      </w:r>
      <w:r w:rsidRPr="008B6CA6">
        <w:rPr>
          <w:sz w:val="20"/>
          <w:szCs w:val="20"/>
        </w:rPr>
        <w:t xml:space="preserve">. </w:t>
      </w:r>
      <w:r w:rsidRPr="008B6CA6">
        <w:rPr>
          <w:iCs/>
          <w:sz w:val="20"/>
          <w:szCs w:val="20"/>
        </w:rPr>
        <w:t>Original Indonesian version:</w:t>
      </w:r>
      <w:r w:rsidRPr="008B6CA6">
        <w:rPr>
          <w:i/>
          <w:iCs/>
          <w:sz w:val="20"/>
          <w:szCs w:val="20"/>
        </w:rPr>
        <w:t xml:space="preserve"> </w:t>
      </w:r>
      <w:hyperlink r:id="rId255" w:history="1">
        <w:r w:rsidRPr="004B010D">
          <w:rPr>
            <w:rStyle w:val="Hyperlink"/>
            <w:sz w:val="20"/>
            <w:szCs w:val="20"/>
          </w:rPr>
          <w:t>www</w:t>
        </w:r>
      </w:hyperlink>
      <w:hyperlink r:id="rId256" w:history="1">
        <w:r w:rsidRPr="004B010D">
          <w:rPr>
            <w:rStyle w:val="Hyperlink"/>
            <w:sz w:val="20"/>
            <w:szCs w:val="20"/>
          </w:rPr>
          <w:t>.</w:t>
        </w:r>
      </w:hyperlink>
      <w:hyperlink r:id="rId257" w:history="1">
        <w:r w:rsidRPr="004B010D">
          <w:rPr>
            <w:rStyle w:val="Hyperlink"/>
            <w:sz w:val="20"/>
            <w:szCs w:val="20"/>
          </w:rPr>
          <w:t>dephut</w:t>
        </w:r>
      </w:hyperlink>
      <w:hyperlink r:id="rId258" w:history="1">
        <w:r w:rsidRPr="004B010D">
          <w:rPr>
            <w:rStyle w:val="Hyperlink"/>
            <w:sz w:val="20"/>
            <w:szCs w:val="20"/>
          </w:rPr>
          <w:t>.</w:t>
        </w:r>
      </w:hyperlink>
      <w:hyperlink r:id="rId259" w:history="1">
        <w:r w:rsidRPr="004B010D">
          <w:rPr>
            <w:rStyle w:val="Hyperlink"/>
            <w:sz w:val="20"/>
            <w:szCs w:val="20"/>
          </w:rPr>
          <w:t>go</w:t>
        </w:r>
      </w:hyperlink>
      <w:hyperlink r:id="rId260" w:history="1">
        <w:r w:rsidRPr="004B010D">
          <w:rPr>
            <w:rStyle w:val="Hyperlink"/>
            <w:sz w:val="20"/>
            <w:szCs w:val="20"/>
          </w:rPr>
          <w:t>.</w:t>
        </w:r>
      </w:hyperlink>
      <w:hyperlink r:id="rId261" w:history="1">
        <w:r w:rsidRPr="004B010D">
          <w:rPr>
            <w:rStyle w:val="Hyperlink"/>
            <w:sz w:val="20"/>
            <w:szCs w:val="20"/>
          </w:rPr>
          <w:t>id</w:t>
        </w:r>
      </w:hyperlink>
      <w:hyperlink r:id="rId262" w:history="1">
        <w:r w:rsidRPr="004B010D">
          <w:rPr>
            <w:rStyle w:val="Hyperlink"/>
            <w:sz w:val="20"/>
            <w:szCs w:val="20"/>
          </w:rPr>
          <w:t>/</w:t>
        </w:r>
      </w:hyperlink>
      <w:hyperlink r:id="rId263" w:history="1">
        <w:r w:rsidRPr="004B010D">
          <w:rPr>
            <w:rStyle w:val="Hyperlink"/>
            <w:sz w:val="20"/>
            <w:szCs w:val="20"/>
          </w:rPr>
          <w:t>files</w:t>
        </w:r>
      </w:hyperlink>
      <w:hyperlink r:id="rId264" w:history="1">
        <w:r w:rsidRPr="004B010D">
          <w:rPr>
            <w:rStyle w:val="Hyperlink"/>
            <w:sz w:val="20"/>
            <w:szCs w:val="20"/>
          </w:rPr>
          <w:t>/447_03.</w:t>
        </w:r>
      </w:hyperlink>
      <w:hyperlink r:id="rId265" w:history="1">
        <w:r w:rsidRPr="004B010D">
          <w:rPr>
            <w:rStyle w:val="Hyperlink"/>
            <w:sz w:val="20"/>
            <w:szCs w:val="20"/>
          </w:rPr>
          <w:t>pdf</w:t>
        </w:r>
      </w:hyperlink>
      <w:r w:rsidRPr="008B6CA6">
        <w:rPr>
          <w:sz w:val="20"/>
          <w:szCs w:val="20"/>
        </w:rPr>
        <w:t xml:space="preserve">. An unofficial </w:t>
      </w:r>
      <w:r w:rsidRPr="008B6CA6">
        <w:rPr>
          <w:iCs/>
          <w:sz w:val="20"/>
          <w:szCs w:val="20"/>
        </w:rPr>
        <w:t>English version is available at</w:t>
      </w:r>
      <w:hyperlink r:id="rId266" w:history="1">
        <w:r w:rsidRPr="008B6CA6">
          <w:rPr>
            <w:iCs/>
            <w:sz w:val="20"/>
            <w:szCs w:val="20"/>
          </w:rPr>
          <w:t xml:space="preserve"> </w:t>
        </w:r>
      </w:hyperlink>
      <w:hyperlink r:id="rId267" w:history="1">
        <w:r w:rsidRPr="004B010D">
          <w:rPr>
            <w:rStyle w:val="Hyperlink"/>
            <w:sz w:val="20"/>
            <w:szCs w:val="20"/>
          </w:rPr>
          <w:t>www</w:t>
        </w:r>
      </w:hyperlink>
      <w:hyperlink r:id="rId268" w:history="1">
        <w:r w:rsidRPr="004B010D">
          <w:rPr>
            <w:rStyle w:val="Hyperlink"/>
            <w:sz w:val="20"/>
            <w:szCs w:val="20"/>
          </w:rPr>
          <w:t>.</w:t>
        </w:r>
      </w:hyperlink>
      <w:hyperlink r:id="rId269" w:history="1">
        <w:r w:rsidRPr="004B010D">
          <w:rPr>
            <w:rStyle w:val="Hyperlink"/>
            <w:sz w:val="20"/>
            <w:szCs w:val="20"/>
          </w:rPr>
          <w:t>protraf</w:t>
        </w:r>
      </w:hyperlink>
      <w:hyperlink r:id="rId270" w:history="1">
        <w:r w:rsidRPr="004B010D">
          <w:rPr>
            <w:rStyle w:val="Hyperlink"/>
            <w:sz w:val="20"/>
            <w:szCs w:val="20"/>
          </w:rPr>
          <w:t>.</w:t>
        </w:r>
      </w:hyperlink>
      <w:hyperlink r:id="rId271" w:history="1">
        <w:r w:rsidRPr="004B010D">
          <w:rPr>
            <w:rStyle w:val="Hyperlink"/>
            <w:sz w:val="20"/>
            <w:szCs w:val="20"/>
          </w:rPr>
          <w:t>net</w:t>
        </w:r>
      </w:hyperlink>
      <w:hyperlink r:id="rId272" w:history="1">
        <w:r w:rsidRPr="004B010D">
          <w:rPr>
            <w:rStyle w:val="Hyperlink"/>
            <w:sz w:val="20"/>
            <w:szCs w:val="20"/>
          </w:rPr>
          <w:t>/</w:t>
        </w:r>
      </w:hyperlink>
      <w:hyperlink r:id="rId273" w:history="1">
        <w:r w:rsidRPr="004B010D">
          <w:rPr>
            <w:rStyle w:val="Hyperlink"/>
            <w:sz w:val="20"/>
            <w:szCs w:val="20"/>
          </w:rPr>
          <w:t>rulebook</w:t>
        </w:r>
      </w:hyperlink>
      <w:hyperlink r:id="rId274" w:history="1">
        <w:r w:rsidRPr="004B010D">
          <w:rPr>
            <w:rStyle w:val="Hyperlink"/>
            <w:sz w:val="20"/>
            <w:szCs w:val="20"/>
          </w:rPr>
          <w:t>/</w:t>
        </w:r>
      </w:hyperlink>
      <w:hyperlink r:id="rId275" w:history="1">
        <w:r w:rsidRPr="004B010D">
          <w:rPr>
            <w:rStyle w:val="Hyperlink"/>
            <w:sz w:val="20"/>
            <w:szCs w:val="20"/>
          </w:rPr>
          <w:t>english</w:t>
        </w:r>
      </w:hyperlink>
      <w:hyperlink r:id="rId276" w:history="1">
        <w:r w:rsidRPr="004B010D">
          <w:rPr>
            <w:rStyle w:val="Hyperlink"/>
            <w:sz w:val="20"/>
            <w:szCs w:val="20"/>
          </w:rPr>
          <w:t>/54.</w:t>
        </w:r>
      </w:hyperlink>
      <w:hyperlink r:id="rId277" w:history="1">
        <w:r w:rsidRPr="004B010D">
          <w:rPr>
            <w:rStyle w:val="Hyperlink"/>
            <w:sz w:val="20"/>
            <w:szCs w:val="20"/>
          </w:rPr>
          <w:t>FORESTRY</w:t>
        </w:r>
      </w:hyperlink>
      <w:hyperlink r:id="rId278" w:history="1">
        <w:r w:rsidRPr="004B010D">
          <w:rPr>
            <w:rStyle w:val="Hyperlink"/>
            <w:sz w:val="20"/>
            <w:szCs w:val="20"/>
          </w:rPr>
          <w:t>_%20447.2003_</w:t>
        </w:r>
      </w:hyperlink>
      <w:hyperlink r:id="rId279" w:history="1">
        <w:r w:rsidRPr="004B010D">
          <w:rPr>
            <w:rStyle w:val="Hyperlink"/>
            <w:sz w:val="20"/>
            <w:szCs w:val="20"/>
          </w:rPr>
          <w:t>final</w:t>
        </w:r>
      </w:hyperlink>
      <w:hyperlink r:id="rId280" w:history="1">
        <w:r w:rsidRPr="004B010D">
          <w:rPr>
            <w:rStyle w:val="Hyperlink"/>
            <w:sz w:val="20"/>
            <w:szCs w:val="20"/>
          </w:rPr>
          <w:t>.</w:t>
        </w:r>
      </w:hyperlink>
      <w:hyperlink r:id="rId281" w:history="1">
        <w:r w:rsidRPr="004B010D">
          <w:rPr>
            <w:rStyle w:val="Hyperlink"/>
            <w:sz w:val="20"/>
            <w:szCs w:val="20"/>
          </w:rPr>
          <w:t>Eng</w:t>
        </w:r>
      </w:hyperlink>
      <w:hyperlink r:id="rId282" w:history="1">
        <w:r w:rsidRPr="004B010D">
          <w:rPr>
            <w:rStyle w:val="Hyperlink"/>
            <w:sz w:val="20"/>
            <w:szCs w:val="20"/>
          </w:rPr>
          <w:t>.</w:t>
        </w:r>
      </w:hyperlink>
      <w:hyperlink r:id="rId283" w:history="1">
        <w:r w:rsidRPr="004B010D">
          <w:rPr>
            <w:rStyle w:val="Hyperlink"/>
            <w:sz w:val="20"/>
            <w:szCs w:val="20"/>
          </w:rPr>
          <w:t>QC</w:t>
        </w:r>
      </w:hyperlink>
      <w:hyperlink r:id="rId284" w:history="1">
        <w:r w:rsidRPr="004B010D">
          <w:rPr>
            <w:rStyle w:val="Hyperlink"/>
            <w:sz w:val="20"/>
            <w:szCs w:val="20"/>
          </w:rPr>
          <w:t>.</w:t>
        </w:r>
      </w:hyperlink>
      <w:hyperlink r:id="rId285" w:history="1">
        <w:r w:rsidRPr="004B010D">
          <w:rPr>
            <w:rStyle w:val="Hyperlink"/>
            <w:sz w:val="20"/>
            <w:szCs w:val="20"/>
          </w:rPr>
          <w:t>html</w:t>
        </w:r>
      </w:hyperlink>
      <w:r w:rsidRPr="008B6CA6">
        <w:rPr>
          <w:sz w:val="20"/>
          <w:szCs w:val="20"/>
        </w:rPr>
        <w:t xml:space="preserve">. </w:t>
      </w:r>
    </w:p>
    <w:p w:rsidR="001E39B0" w:rsidRDefault="001E39B0" w:rsidP="004F1CB9">
      <w:pPr>
        <w:spacing w:after="180"/>
        <w:rPr>
          <w:noProof/>
          <w:sz w:val="20"/>
          <w:szCs w:val="20"/>
          <w:lang w:val="en-US"/>
        </w:rPr>
      </w:pPr>
      <w:r w:rsidRPr="008B6CA6">
        <w:rPr>
          <w:noProof/>
          <w:sz w:val="20"/>
          <w:szCs w:val="20"/>
          <w:lang w:val="en-US"/>
        </w:rPr>
        <w:t>MoFor</w:t>
      </w:r>
      <w:r w:rsidRPr="008B6CA6">
        <w:rPr>
          <w:noProof/>
          <w:sz w:val="20"/>
          <w:szCs w:val="20"/>
        </w:rPr>
        <w:t xml:space="preserve"> </w:t>
      </w:r>
      <w:r w:rsidRPr="008B6CA6">
        <w:rPr>
          <w:noProof/>
          <w:sz w:val="20"/>
          <w:szCs w:val="20"/>
          <w:lang w:val="en-US"/>
        </w:rPr>
        <w:t>(2005) ‘Landcover Indonesia 2003’, Directorate General of Forest Planning of the Ministry of Forestry</w:t>
      </w:r>
    </w:p>
    <w:p w:rsidR="001E39B0" w:rsidRDefault="001E39B0" w:rsidP="004F1CB9">
      <w:pPr>
        <w:spacing w:after="180"/>
        <w:rPr>
          <w:noProof/>
          <w:sz w:val="20"/>
          <w:szCs w:val="20"/>
        </w:rPr>
      </w:pPr>
      <w:r w:rsidRPr="008B6CA6">
        <w:rPr>
          <w:noProof/>
          <w:sz w:val="20"/>
          <w:szCs w:val="20"/>
        </w:rPr>
        <w:t xml:space="preserve">MoFor (2008) Ramin website ‘Let’s save ramin and peat swamp forest for our future’ </w:t>
      </w:r>
      <w:hyperlink r:id="rId286" w:history="1">
        <w:r w:rsidRPr="008B6CA6">
          <w:rPr>
            <w:rStyle w:val="Hyperlink"/>
            <w:noProof/>
            <w:sz w:val="20"/>
            <w:szCs w:val="20"/>
          </w:rPr>
          <w:t>www.forda-mof.org/ramin/</w:t>
        </w:r>
      </w:hyperlink>
      <w:r w:rsidRPr="008B6CA6">
        <w:rPr>
          <w:noProof/>
          <w:sz w:val="20"/>
          <w:szCs w:val="20"/>
        </w:rPr>
        <w:t xml:space="preserve">. (Note: this website is now inactive but an archived version can be found at </w:t>
      </w:r>
      <w:hyperlink r:id="rId287" w:history="1">
        <w:r w:rsidRPr="008B6CA6">
          <w:rPr>
            <w:rStyle w:val="Hyperlink"/>
            <w:noProof/>
            <w:sz w:val="20"/>
            <w:szCs w:val="20"/>
          </w:rPr>
          <w:t>liveweb.archive.org/http://www.forda-mof.org/ramin/</w:t>
        </w:r>
      </w:hyperlink>
      <w:r w:rsidRPr="008B6CA6">
        <w:rPr>
          <w:noProof/>
          <w:sz w:val="20"/>
          <w:szCs w:val="20"/>
        </w:rPr>
        <w:t>.)</w:t>
      </w:r>
    </w:p>
    <w:p w:rsidR="001E39B0" w:rsidRDefault="001E39B0" w:rsidP="004F1CB9">
      <w:pPr>
        <w:spacing w:after="180"/>
        <w:rPr>
          <w:noProof/>
          <w:sz w:val="20"/>
          <w:szCs w:val="20"/>
          <w:lang w:val="en-US"/>
        </w:rPr>
      </w:pPr>
      <w:r w:rsidRPr="008B6CA6">
        <w:rPr>
          <w:noProof/>
          <w:sz w:val="20"/>
          <w:szCs w:val="20"/>
          <w:lang w:val="en-US"/>
        </w:rPr>
        <w:t>MoFor (2009a) ‘Landcover Indonesia 2006’, Directorate General of Forest Planning of the Ministry of Forestry</w:t>
      </w:r>
    </w:p>
    <w:p w:rsidR="001E39B0" w:rsidRDefault="001E39B0" w:rsidP="004F1CB9">
      <w:pPr>
        <w:spacing w:after="180"/>
        <w:rPr>
          <w:noProof/>
          <w:sz w:val="20"/>
          <w:szCs w:val="20"/>
        </w:rPr>
      </w:pPr>
      <w:r w:rsidRPr="008B6CA6">
        <w:rPr>
          <w:noProof/>
          <w:sz w:val="20"/>
          <w:szCs w:val="20"/>
        </w:rPr>
        <w:t xml:space="preserve">MoFor (2009b) ‘Bina Produksi Kehutanan Data Release Ditjen BPK sd’ December 2009 </w:t>
      </w:r>
      <w:hyperlink r:id="rId288" w:history="1">
        <w:r w:rsidRPr="008B6CA6">
          <w:rPr>
            <w:rStyle w:val="Hyperlink"/>
            <w:noProof/>
            <w:sz w:val="20"/>
            <w:szCs w:val="20"/>
          </w:rPr>
          <w:t>www.dephut.go.id/indexphp?q=id/taxonomy/term/97</w:t>
        </w:r>
      </w:hyperlink>
      <w:r w:rsidRPr="008B6CA6">
        <w:rPr>
          <w:noProof/>
          <w:sz w:val="20"/>
          <w:szCs w:val="20"/>
        </w:rPr>
        <w:t xml:space="preserve"> </w:t>
      </w:r>
    </w:p>
    <w:p w:rsidR="001E39B0" w:rsidRDefault="001E39B0" w:rsidP="004F1CB9">
      <w:pPr>
        <w:spacing w:after="180"/>
        <w:rPr>
          <w:sz w:val="20"/>
          <w:szCs w:val="20"/>
          <w:lang w:val="en-US"/>
        </w:rPr>
      </w:pPr>
      <w:r w:rsidRPr="008B6CA6">
        <w:rPr>
          <w:sz w:val="20"/>
          <w:szCs w:val="20"/>
          <w:lang w:val="en-US"/>
        </w:rPr>
        <w:t>MoFor (2010a) ‘Peta penutupan lahan / Landcover map 2009’, Direktorat Inventarsi Dan Pemantauan Sumber Daya Hutan &amp; Direktorat Jenderal Planologi Kehutanan Kementrian Kehuatanan / Directorate of Forest Resource Inventory and Monitoring &amp; Directorate General of Forest Planning</w:t>
      </w:r>
    </w:p>
    <w:p w:rsidR="001E39B0" w:rsidRDefault="001E39B0" w:rsidP="004F1CB9">
      <w:pPr>
        <w:spacing w:after="180"/>
        <w:rPr>
          <w:sz w:val="20"/>
          <w:szCs w:val="20"/>
          <w:lang w:val="de-DE"/>
        </w:rPr>
      </w:pPr>
      <w:r w:rsidRPr="008B6CA6">
        <w:rPr>
          <w:sz w:val="20"/>
          <w:szCs w:val="20"/>
          <w:lang w:val="en-US"/>
        </w:rPr>
        <w:t>MoFor</w:t>
      </w:r>
      <w:r w:rsidRPr="008B6CA6">
        <w:rPr>
          <w:sz w:val="20"/>
          <w:szCs w:val="20"/>
        </w:rPr>
        <w:t xml:space="preserve"> </w:t>
      </w:r>
      <w:r w:rsidRPr="008B6CA6">
        <w:rPr>
          <w:sz w:val="20"/>
          <w:szCs w:val="20"/>
          <w:lang w:val="en-US"/>
        </w:rPr>
        <w:t xml:space="preserve">(2010b) ‘Pemanfaatan Hutan, Data dan Informasi, Tahun 2010’, November 2010 </w:t>
      </w:r>
      <w:hyperlink r:id="rId289" w:history="1">
        <w:r w:rsidRPr="008B6CA6">
          <w:rPr>
            <w:color w:val="0000FF"/>
            <w:sz w:val="20"/>
            <w:szCs w:val="20"/>
            <w:u w:val="single"/>
            <w:lang w:val="en-US"/>
          </w:rPr>
          <w:t>www.dephut.go.id/files/Buku_pemanfaatan_2010.pdf</w:t>
        </w:r>
      </w:hyperlink>
    </w:p>
    <w:p w:rsidR="001E39B0" w:rsidRDefault="001E39B0" w:rsidP="004F1CB9">
      <w:pPr>
        <w:spacing w:after="180"/>
        <w:rPr>
          <w:sz w:val="20"/>
          <w:szCs w:val="20"/>
          <w:lang w:val="en-US"/>
        </w:rPr>
      </w:pPr>
      <w:r w:rsidRPr="008B6CA6">
        <w:rPr>
          <w:sz w:val="20"/>
          <w:szCs w:val="20"/>
          <w:lang w:val="en-US"/>
        </w:rPr>
        <w:t xml:space="preserve">MoFor (2010c) HTI concession maps, provided by the Directorate General of Forest Planning of the Ministry of Forestry, Indonesia (Direktorat Jenderal Planologi Kehutanan, Kementerian Kehutanan Republik Indonesia). Downloaded as Google Earth files (kml) from </w:t>
      </w:r>
      <w:r w:rsidRPr="00513447">
        <w:rPr>
          <w:rStyle w:val="Hyperlink"/>
          <w:sz w:val="20"/>
          <w:szCs w:val="20"/>
        </w:rPr>
        <w:t>appgis.dephut.go.id/appgis/kml.aspx</w:t>
      </w:r>
      <w:r w:rsidRPr="008B6CA6">
        <w:rPr>
          <w:sz w:val="20"/>
          <w:szCs w:val="20"/>
          <w:lang w:val="en-US"/>
        </w:rPr>
        <w:t xml:space="preserve"> September 2010. Updated using MoFor (2010b), MoFor (2011b).</w:t>
      </w:r>
    </w:p>
    <w:p w:rsidR="001E39B0" w:rsidRDefault="001E39B0" w:rsidP="004F1CB9">
      <w:pPr>
        <w:spacing w:after="180"/>
        <w:rPr>
          <w:sz w:val="20"/>
          <w:szCs w:val="20"/>
          <w:lang w:val="en-US"/>
        </w:rPr>
      </w:pPr>
      <w:r w:rsidRPr="008B6CA6">
        <w:rPr>
          <w:sz w:val="20"/>
          <w:szCs w:val="20"/>
          <w:lang w:val="en-US"/>
        </w:rPr>
        <w:t xml:space="preserve">MoFor (2010d) Agriculture plantations maps, provided by the Directorate General of Forest Planning of the Ministry of Forestry, Indonesia. Downloaded as Google Earth files (kml) from </w:t>
      </w:r>
      <w:r w:rsidRPr="00513447">
        <w:rPr>
          <w:rStyle w:val="Hyperlink"/>
          <w:sz w:val="20"/>
          <w:szCs w:val="20"/>
        </w:rPr>
        <w:t>appgis.dephut.go.id/appgis/kml.aspx</w:t>
      </w:r>
      <w:r w:rsidRPr="00513447">
        <w:rPr>
          <w:sz w:val="20"/>
          <w:szCs w:val="20"/>
          <w:lang w:val="en-US"/>
        </w:rPr>
        <w:t xml:space="preserve"> </w:t>
      </w:r>
      <w:r w:rsidRPr="008B6CA6">
        <w:rPr>
          <w:sz w:val="20"/>
          <w:szCs w:val="20"/>
          <w:lang w:val="en-US"/>
        </w:rPr>
        <w:t>29 July 2010, supplemented and updated in Riau and Kalimantan with data gathered from provincial planning agencies (BAPEDA - Badan Perencanaan Daerah tingkat provinsi).</w:t>
      </w:r>
    </w:p>
    <w:p w:rsidR="001E39B0" w:rsidRDefault="001E39B0" w:rsidP="004F1CB9">
      <w:pPr>
        <w:spacing w:after="180"/>
        <w:rPr>
          <w:sz w:val="20"/>
          <w:szCs w:val="20"/>
          <w:lang w:val="en-US"/>
        </w:rPr>
      </w:pPr>
      <w:r w:rsidRPr="008B6CA6">
        <w:rPr>
          <w:sz w:val="20"/>
          <w:szCs w:val="20"/>
          <w:lang w:val="en-US"/>
        </w:rPr>
        <w:t>MoFor</w:t>
      </w:r>
      <w:r w:rsidRPr="008B6CA6">
        <w:rPr>
          <w:sz w:val="20"/>
          <w:szCs w:val="20"/>
        </w:rPr>
        <w:t xml:space="preserve"> </w:t>
      </w:r>
      <w:r w:rsidRPr="008B6CA6">
        <w:rPr>
          <w:sz w:val="20"/>
          <w:szCs w:val="20"/>
          <w:lang w:val="en-US"/>
        </w:rPr>
        <w:t xml:space="preserve">(2010e) HPH selective logging concession maps, provided by the Directorate General of Forest Planning of the Ministry of Forestry, Indonesia. Downloaded as Google Earth files (kml) from </w:t>
      </w:r>
      <w:r w:rsidRPr="00513447">
        <w:rPr>
          <w:rStyle w:val="Hyperlink"/>
          <w:sz w:val="20"/>
          <w:szCs w:val="20"/>
        </w:rPr>
        <w:t>appgis.dephut.go.id/appgis/kml.aspx</w:t>
      </w:r>
      <w:r w:rsidRPr="008B6CA6">
        <w:rPr>
          <w:sz w:val="20"/>
          <w:szCs w:val="20"/>
          <w:lang w:val="en-US"/>
        </w:rPr>
        <w:t xml:space="preserve"> 30 July 2010.</w:t>
      </w:r>
    </w:p>
    <w:p w:rsidR="001E39B0" w:rsidRDefault="001E39B0" w:rsidP="004F1CB9">
      <w:pPr>
        <w:spacing w:after="180"/>
        <w:rPr>
          <w:sz w:val="20"/>
          <w:szCs w:val="20"/>
          <w:lang w:val="en-US"/>
        </w:rPr>
      </w:pPr>
      <w:r w:rsidRPr="008B6CA6">
        <w:rPr>
          <w:sz w:val="20"/>
          <w:szCs w:val="20"/>
          <w:lang w:val="en-US"/>
        </w:rPr>
        <w:t xml:space="preserve">MoFor (2010f) ‘Perkembangan pemanfaatan dan penggunaan hutan produksi’, Directorate General of Production Forest, Second Quarter (April–June 2010), July 2010 </w:t>
      </w:r>
      <w:r w:rsidRPr="00513447">
        <w:rPr>
          <w:rStyle w:val="Hyperlink"/>
          <w:sz w:val="20"/>
          <w:szCs w:val="20"/>
        </w:rPr>
        <w:t>www.dephut.go.id</w:t>
      </w:r>
    </w:p>
    <w:p w:rsidR="001E39B0" w:rsidRPr="00513447" w:rsidRDefault="001E39B0" w:rsidP="004F1CB9">
      <w:pPr>
        <w:spacing w:after="180"/>
        <w:rPr>
          <w:sz w:val="20"/>
          <w:szCs w:val="20"/>
        </w:rPr>
      </w:pPr>
      <w:r w:rsidRPr="008B6CA6">
        <w:rPr>
          <w:sz w:val="20"/>
          <w:szCs w:val="20"/>
          <w:lang w:val="en-US"/>
        </w:rPr>
        <w:t xml:space="preserve">MoFor </w:t>
      </w:r>
      <w:r w:rsidRPr="008B6CA6">
        <w:rPr>
          <w:sz w:val="20"/>
          <w:szCs w:val="20"/>
        </w:rPr>
        <w:t xml:space="preserve">(2010g) ‘Daftar nama-nama IPHHK dan rekapitulasi realisasi  pemenuhan bahan baku tahun 2010 nasional kapasitas lebih dari 6.000 m3/tahun’ (Period up to 4 November 2010), Ministry of Forestry 2010 </w:t>
      </w:r>
      <w:r w:rsidRPr="00513447">
        <w:rPr>
          <w:rStyle w:val="Hyperlink"/>
          <w:sz w:val="20"/>
          <w:szCs w:val="20"/>
        </w:rPr>
        <w:t>rpbbi.dephut.go.id/RPBBI/</w:t>
      </w:r>
    </w:p>
    <w:p w:rsidR="001E39B0" w:rsidRDefault="001E39B0" w:rsidP="004F1CB9">
      <w:pPr>
        <w:spacing w:after="180"/>
        <w:rPr>
          <w:sz w:val="20"/>
          <w:szCs w:val="20"/>
          <w:lang w:val="en-US"/>
        </w:rPr>
      </w:pPr>
      <w:r w:rsidRPr="008B6CA6">
        <w:rPr>
          <w:sz w:val="20"/>
          <w:szCs w:val="20"/>
          <w:lang w:val="en-US"/>
        </w:rPr>
        <w:t xml:space="preserve">MoFor </w:t>
      </w:r>
      <w:r w:rsidRPr="008B6CA6">
        <w:rPr>
          <w:sz w:val="20"/>
          <w:szCs w:val="20"/>
        </w:rPr>
        <w:t>(2010</w:t>
      </w:r>
      <w:r>
        <w:rPr>
          <w:sz w:val="20"/>
          <w:szCs w:val="20"/>
        </w:rPr>
        <w:t>h</w:t>
      </w:r>
      <w:r w:rsidRPr="008B6CA6">
        <w:rPr>
          <w:sz w:val="20"/>
          <w:szCs w:val="20"/>
        </w:rPr>
        <w:t xml:space="preserve">) </w:t>
      </w:r>
      <w:r>
        <w:rPr>
          <w:sz w:val="20"/>
          <w:szCs w:val="20"/>
        </w:rPr>
        <w:t>‘</w:t>
      </w:r>
      <w:bookmarkStart w:id="39" w:name="OLE_LINK1"/>
      <w:bookmarkStart w:id="40" w:name="OLE_LINK2"/>
      <w:r w:rsidRPr="008B6CA6">
        <w:rPr>
          <w:sz w:val="20"/>
          <w:szCs w:val="20"/>
        </w:rPr>
        <w:t>Pemenuhan bahan baku tahun 2009 nasional kapasitas lebih dari 6.000 m3/tahun</w:t>
      </w:r>
      <w:r>
        <w:rPr>
          <w:sz w:val="20"/>
          <w:szCs w:val="20"/>
        </w:rPr>
        <w:t>’</w:t>
      </w:r>
      <w:r w:rsidRPr="008B6CA6">
        <w:rPr>
          <w:sz w:val="20"/>
          <w:szCs w:val="20"/>
        </w:rPr>
        <w:t xml:space="preserve"> </w:t>
      </w:r>
      <w:bookmarkEnd w:id="39"/>
      <w:bookmarkEnd w:id="40"/>
      <w:r w:rsidRPr="008B6CA6">
        <w:rPr>
          <w:sz w:val="20"/>
          <w:szCs w:val="20"/>
        </w:rPr>
        <w:t xml:space="preserve">(Period up to 31 December 2009), MoFor 2010-10 </w:t>
      </w:r>
      <w:r w:rsidRPr="00513447">
        <w:rPr>
          <w:rStyle w:val="Hyperlink"/>
          <w:sz w:val="20"/>
          <w:szCs w:val="20"/>
        </w:rPr>
        <w:t>rpbbi.dephut.go.id/RPBBI/</w:t>
      </w:r>
    </w:p>
    <w:p w:rsidR="001E39B0" w:rsidRDefault="001E39B0" w:rsidP="004F1CB9">
      <w:pPr>
        <w:spacing w:after="180"/>
        <w:rPr>
          <w:noProof/>
          <w:sz w:val="20"/>
          <w:szCs w:val="20"/>
        </w:rPr>
      </w:pPr>
      <w:r w:rsidRPr="008B6CA6">
        <w:rPr>
          <w:noProof/>
          <w:sz w:val="20"/>
          <w:szCs w:val="20"/>
          <w:lang w:val="en-US"/>
        </w:rPr>
        <w:t xml:space="preserve">MoFor (2010/11) Landuse maps, Directorate General of Forest Planning, Ministry of Forestry; downloaded from </w:t>
      </w:r>
      <w:hyperlink r:id="rId290" w:history="1">
        <w:r w:rsidRPr="008B6CA6">
          <w:rPr>
            <w:rStyle w:val="Hyperlink"/>
            <w:noProof/>
            <w:sz w:val="20"/>
            <w:szCs w:val="20"/>
            <w:lang w:val="en-US"/>
          </w:rPr>
          <w:t>appgis.dephut.go.id/appgis/kml.aspx</w:t>
        </w:r>
      </w:hyperlink>
      <w:r w:rsidRPr="008B6CA6">
        <w:rPr>
          <w:noProof/>
          <w:sz w:val="20"/>
          <w:szCs w:val="20"/>
          <w:lang w:val="en-US"/>
        </w:rPr>
        <w:t xml:space="preserve"> in March 2010, with maps for Riau and Central Kalimantan downloaded in March 2011.</w:t>
      </w:r>
    </w:p>
    <w:p w:rsidR="001E39B0" w:rsidRDefault="001E39B0" w:rsidP="004F1CB9">
      <w:pPr>
        <w:spacing w:after="180"/>
        <w:rPr>
          <w:sz w:val="20"/>
          <w:szCs w:val="20"/>
        </w:rPr>
      </w:pPr>
      <w:r w:rsidRPr="008B6CA6">
        <w:rPr>
          <w:sz w:val="20"/>
          <w:szCs w:val="20"/>
          <w:lang w:val="en-US"/>
        </w:rPr>
        <w:t xml:space="preserve">MoFor (2011a) online WebGis Kehutanan (online interactive map) </w:t>
      </w:r>
      <w:hyperlink r:id="rId291" w:history="1">
        <w:r w:rsidRPr="008B6CA6">
          <w:rPr>
            <w:color w:val="0000FF"/>
            <w:sz w:val="20"/>
            <w:szCs w:val="20"/>
            <w:u w:val="single"/>
            <w:lang w:val="en-US"/>
          </w:rPr>
          <w:t>webgis.dephut.go.id/ditplanjs/index.html</w:t>
        </w:r>
      </w:hyperlink>
      <w:r w:rsidRPr="008B6CA6">
        <w:rPr>
          <w:sz w:val="20"/>
          <w:szCs w:val="20"/>
          <w:lang w:val="en-US"/>
        </w:rPr>
        <w:t> accessed 12 May 2011</w:t>
      </w:r>
    </w:p>
    <w:p w:rsidR="001E39B0" w:rsidRDefault="001E39B0" w:rsidP="004F1CB9">
      <w:pPr>
        <w:spacing w:after="180"/>
        <w:rPr>
          <w:noProof/>
          <w:sz w:val="20"/>
          <w:szCs w:val="20"/>
        </w:rPr>
      </w:pPr>
      <w:r w:rsidRPr="005477B5">
        <w:rPr>
          <w:noProof/>
          <w:sz w:val="20"/>
          <w:szCs w:val="20"/>
        </w:rPr>
        <w:t xml:space="preserve">MoFor (2011b) ‘Rekap realisasi tingkat utilitas kapasitas produksi IPHHK Tahun 2010, kapasitas &gt; 6000 m3/tahun’ period up to 4 July 2011 </w:t>
      </w:r>
      <w:hyperlink r:id="rId292" w:history="1">
        <w:r w:rsidRPr="005477B5">
          <w:rPr>
            <w:rStyle w:val="Hyperlink"/>
            <w:noProof/>
            <w:sz w:val="20"/>
            <w:szCs w:val="20"/>
          </w:rPr>
          <w:t>rpbbi.dephut.go.id</w:t>
        </w:r>
      </w:hyperlink>
    </w:p>
    <w:p w:rsidR="001E39B0" w:rsidRDefault="001E39B0" w:rsidP="004F1CB9">
      <w:pPr>
        <w:spacing w:after="180"/>
        <w:rPr>
          <w:sz w:val="20"/>
          <w:szCs w:val="20"/>
        </w:rPr>
      </w:pPr>
      <w:r w:rsidRPr="008B6CA6">
        <w:rPr>
          <w:sz w:val="20"/>
          <w:szCs w:val="20"/>
        </w:rPr>
        <w:t xml:space="preserve">MoFor (2011c) ‘Daftar nama-nama IPHHK dan rekapitulasi realisasi pemenuhan bahan baku tahun 2011 di wilayah BP2HP Pekanbaru kapasitas lebih dari 6.000 m3/tahun’ </w:t>
      </w:r>
      <w:hyperlink r:id="rId293" w:history="1">
        <w:r w:rsidRPr="008B6CA6">
          <w:rPr>
            <w:rStyle w:val="Hyperlink"/>
            <w:sz w:val="20"/>
            <w:szCs w:val="20"/>
          </w:rPr>
          <w:t>www.bsphh3.go.id/data/RPBI%20LEBIH%206.pdf</w:t>
        </w:r>
      </w:hyperlink>
    </w:p>
    <w:p w:rsidR="001E39B0" w:rsidRDefault="001E39B0" w:rsidP="004F1CB9">
      <w:pPr>
        <w:spacing w:after="180"/>
        <w:rPr>
          <w:sz w:val="20"/>
          <w:szCs w:val="20"/>
        </w:rPr>
      </w:pPr>
      <w:r w:rsidRPr="008B6CA6">
        <w:rPr>
          <w:sz w:val="20"/>
          <w:szCs w:val="20"/>
        </w:rPr>
        <w:t xml:space="preserve">Mondi (2011) ‘Annual report 2010’ </w:t>
      </w:r>
      <w:hyperlink r:id="rId294" w:history="1">
        <w:r w:rsidRPr="008B6CA6">
          <w:rPr>
            <w:rStyle w:val="Hyperlink"/>
            <w:sz w:val="20"/>
            <w:szCs w:val="20"/>
          </w:rPr>
          <w:t>www.mondigroup.com/microsite/AR2010/files/mondi-plc-AR10.pdf</w:t>
        </w:r>
      </w:hyperlink>
      <w:r w:rsidRPr="008B6CA6">
        <w:rPr>
          <w:sz w:val="20"/>
          <w:szCs w:val="20"/>
        </w:rPr>
        <w:t xml:space="preserve"> </w:t>
      </w:r>
    </w:p>
    <w:p w:rsidR="001E39B0" w:rsidRDefault="001E39B0" w:rsidP="004F1CB9">
      <w:pPr>
        <w:spacing w:after="180"/>
        <w:rPr>
          <w:sz w:val="20"/>
          <w:szCs w:val="20"/>
        </w:rPr>
      </w:pPr>
      <w:r w:rsidRPr="008B6CA6">
        <w:rPr>
          <w:sz w:val="20"/>
          <w:szCs w:val="20"/>
          <w:lang w:val="fr-FR"/>
        </w:rPr>
        <w:t xml:space="preserve">Mpact (2011) ‘Abridged pre-listing statement’ </w:t>
      </w:r>
      <w:hyperlink r:id="rId295" w:history="1">
        <w:r w:rsidRPr="008B6CA6">
          <w:rPr>
            <w:rStyle w:val="Hyperlink"/>
            <w:sz w:val="20"/>
            <w:szCs w:val="20"/>
            <w:lang w:val="fr-FR"/>
          </w:rPr>
          <w:t>www.mondigroup.com/PortalData/1/Resources//newsroom/mpact_abr_statement/Mpact_SENS_250511.pdf</w:t>
        </w:r>
      </w:hyperlink>
      <w:r w:rsidRPr="008B6CA6">
        <w:rPr>
          <w:sz w:val="20"/>
          <w:szCs w:val="20"/>
          <w:lang w:val="fr-FR"/>
        </w:rPr>
        <w:t xml:space="preserve"> </w:t>
      </w:r>
    </w:p>
    <w:p w:rsidR="001E39B0" w:rsidRDefault="001E39B0" w:rsidP="004F1CB9">
      <w:pPr>
        <w:spacing w:after="180"/>
        <w:rPr>
          <w:sz w:val="20"/>
          <w:szCs w:val="20"/>
        </w:rPr>
      </w:pPr>
      <w:r w:rsidRPr="008B6CA6">
        <w:rPr>
          <w:sz w:val="20"/>
          <w:szCs w:val="20"/>
        </w:rPr>
        <w:t xml:space="preserve">Ningbo Zhonghua website: </w:t>
      </w:r>
      <w:hyperlink r:id="rId296" w:history="1">
        <w:r w:rsidRPr="008B6CA6">
          <w:rPr>
            <w:rStyle w:val="Hyperlink"/>
            <w:sz w:val="20"/>
            <w:szCs w:val="20"/>
          </w:rPr>
          <w:t>www.zhonghua-paper.com/en</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Nippecraft (2011a) ‘2010 annual report’ </w:t>
      </w:r>
      <w:r w:rsidRPr="006E0058">
        <w:rPr>
          <w:rStyle w:val="Hyperlink"/>
          <w:sz w:val="20"/>
          <w:szCs w:val="20"/>
        </w:rPr>
        <w:t>ir.listedcompany.com/tracker.pl?type=5&amp;id=29583&amp;redirect=http%3A%2F%2Fnippecraft.listedcompany.com%2Fmisc%2Far2010.pdf</w:t>
      </w:r>
    </w:p>
    <w:p w:rsidR="001E39B0" w:rsidRDefault="001E39B0" w:rsidP="004F1CB9">
      <w:pPr>
        <w:spacing w:after="180"/>
        <w:rPr>
          <w:sz w:val="20"/>
          <w:szCs w:val="20"/>
        </w:rPr>
      </w:pPr>
      <w:r w:rsidRPr="008B6CA6">
        <w:rPr>
          <w:sz w:val="20"/>
          <w:szCs w:val="20"/>
        </w:rPr>
        <w:t xml:space="preserve">Nippecraft (2011b) ‘Unaudited half year financial statement announcement for the year ended 30 June 2011’ </w:t>
      </w:r>
      <w:hyperlink r:id="rId297" w:history="1">
        <w:r w:rsidRPr="00E70F4D">
          <w:rPr>
            <w:rStyle w:val="Hyperlink"/>
            <w:sz w:val="20"/>
            <w:szCs w:val="20"/>
          </w:rPr>
          <w:t>www.nippecraft.com.sg/images/stories/Financial_Statement_-_June_2011.pdf</w:t>
        </w:r>
      </w:hyperlink>
      <w:r>
        <w:rPr>
          <w:sz w:val="20"/>
          <w:szCs w:val="20"/>
        </w:rPr>
        <w:t xml:space="preserve"> </w:t>
      </w:r>
    </w:p>
    <w:p w:rsidR="001E39B0" w:rsidRDefault="001E39B0" w:rsidP="004F1CB9">
      <w:pPr>
        <w:spacing w:after="180"/>
        <w:rPr>
          <w:sz w:val="20"/>
          <w:szCs w:val="20"/>
        </w:rPr>
      </w:pPr>
      <w:r w:rsidRPr="008B6CA6">
        <w:rPr>
          <w:sz w:val="20"/>
          <w:szCs w:val="20"/>
        </w:rPr>
        <w:t xml:space="preserve">Nippecraft (2011c) ‘Appendix in relation to details of the proposed renewal of the shareholders’ mandate for interested person transactions’ </w:t>
      </w:r>
      <w:r w:rsidRPr="006E0058">
        <w:rPr>
          <w:rStyle w:val="Hyperlink"/>
          <w:sz w:val="20"/>
          <w:szCs w:val="20"/>
        </w:rPr>
        <w:t>repository.shareinvestor.com/rpt_view.pl/type/lib_sgx/id/8305/file/9249</w:t>
      </w:r>
    </w:p>
    <w:p w:rsidR="001E39B0" w:rsidRDefault="001E39B0" w:rsidP="004F1CB9">
      <w:pPr>
        <w:spacing w:after="180"/>
        <w:rPr>
          <w:sz w:val="20"/>
          <w:szCs w:val="20"/>
        </w:rPr>
      </w:pPr>
      <w:r w:rsidRPr="008B6CA6">
        <w:rPr>
          <w:sz w:val="20"/>
          <w:szCs w:val="20"/>
        </w:rPr>
        <w:t xml:space="preserve">Noguerón, R and Hanson, C (2010) ‘Risk free? Paper and the Lacey Act’ World Resources Institute, November 2010 </w:t>
      </w:r>
      <w:hyperlink r:id="rId298" w:history="1">
        <w:r w:rsidRPr="008B6CA6">
          <w:rPr>
            <w:rStyle w:val="Hyperlink"/>
            <w:sz w:val="20"/>
            <w:szCs w:val="20"/>
          </w:rPr>
          <w:t>pdf.wri.org/paper_and_the_lacey_act.pdf</w:t>
        </w:r>
      </w:hyperlink>
    </w:p>
    <w:p w:rsidR="001E39B0" w:rsidRDefault="001E39B0" w:rsidP="004F1CB9">
      <w:pPr>
        <w:spacing w:after="180"/>
        <w:rPr>
          <w:sz w:val="20"/>
          <w:szCs w:val="20"/>
        </w:rPr>
      </w:pPr>
      <w:r w:rsidRPr="008B6CA6">
        <w:rPr>
          <w:sz w:val="20"/>
          <w:szCs w:val="20"/>
        </w:rPr>
        <w:t xml:space="preserve">Paperlink website: </w:t>
      </w:r>
      <w:r w:rsidRPr="006E0058">
        <w:rPr>
          <w:rStyle w:val="Hyperlink"/>
          <w:sz w:val="20"/>
          <w:szCs w:val="20"/>
        </w:rPr>
        <w:t>196.37.199.7</w:t>
      </w:r>
      <w:r w:rsidRPr="008B6CA6">
        <w:rPr>
          <w:sz w:val="20"/>
          <w:szCs w:val="20"/>
        </w:rPr>
        <w:t xml:space="preserve"> </w:t>
      </w:r>
    </w:p>
    <w:p w:rsidR="001E39B0" w:rsidRDefault="001E39B0" w:rsidP="004F1CB9">
      <w:pPr>
        <w:spacing w:after="180"/>
        <w:rPr>
          <w:sz w:val="20"/>
          <w:szCs w:val="20"/>
        </w:rPr>
      </w:pPr>
      <w:r w:rsidRPr="008B6CA6">
        <w:rPr>
          <w:sz w:val="20"/>
          <w:szCs w:val="20"/>
        </w:rPr>
        <w:t xml:space="preserve">Petromindo (2010) ‘Sinar Mas advert for a Senior Mine Engineer’, </w:t>
      </w:r>
      <w:r w:rsidRPr="008B6CA6">
        <w:rPr>
          <w:i/>
          <w:sz w:val="20"/>
          <w:szCs w:val="20"/>
        </w:rPr>
        <w:t>Indonesian Oil, Mining and Energy News</w:t>
      </w:r>
      <w:r w:rsidRPr="008B6CA6">
        <w:rPr>
          <w:sz w:val="20"/>
          <w:szCs w:val="20"/>
        </w:rPr>
        <w:t xml:space="preserve">, 2 March 2010 </w:t>
      </w:r>
      <w:hyperlink r:id="rId299" w:history="1">
        <w:r w:rsidRPr="008B6CA6">
          <w:rPr>
            <w:rStyle w:val="Hyperlink"/>
            <w:sz w:val="20"/>
            <w:szCs w:val="20"/>
          </w:rPr>
          <w:t>www.petromindo.com/?table=employer&amp;pos=detail&amp;id=4976</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Pihlajamäki, P and Hytonen, H (2004) ‘Mixed tropical hardwood – a minor and declining source of fibre for paper’, </w:t>
      </w:r>
      <w:r w:rsidRPr="008B6CA6">
        <w:rPr>
          <w:i/>
          <w:sz w:val="20"/>
          <w:szCs w:val="20"/>
        </w:rPr>
        <w:t>twogether</w:t>
      </w:r>
      <w:r w:rsidRPr="008B6CA6">
        <w:rPr>
          <w:sz w:val="20"/>
          <w:szCs w:val="20"/>
        </w:rPr>
        <w:t>, Voith Paper customer magazine, issue 17</w:t>
      </w:r>
    </w:p>
    <w:p w:rsidR="001E39B0" w:rsidRDefault="001E39B0" w:rsidP="004F1CB9">
      <w:pPr>
        <w:spacing w:after="180"/>
        <w:rPr>
          <w:sz w:val="20"/>
          <w:szCs w:val="20"/>
        </w:rPr>
      </w:pPr>
      <w:r w:rsidRPr="008B6CA6">
        <w:rPr>
          <w:sz w:val="20"/>
          <w:szCs w:val="20"/>
        </w:rPr>
        <w:t xml:space="preserve">Pirard, R and Cossalter, C (2006) ‘The revival of industrial forest plantations in Indonesia’s Kalimantan provinces’, PT Tanjung Enim Lestari website </w:t>
      </w:r>
      <w:hyperlink r:id="rId300" w:history="1">
        <w:r w:rsidRPr="008B6CA6">
          <w:rPr>
            <w:rStyle w:val="Hyperlink"/>
            <w:sz w:val="20"/>
            <w:szCs w:val="20"/>
          </w:rPr>
          <w:t>www.telpp.com/index.php?option=com_content&amp;task=view&amp;id=3&amp;Itemid=10</w:t>
        </w:r>
      </w:hyperlink>
      <w:r w:rsidRPr="008B6CA6">
        <w:rPr>
          <w:sz w:val="20"/>
          <w:szCs w:val="20"/>
        </w:rPr>
        <w:t xml:space="preserve"> accessed 13 May 2011</w:t>
      </w:r>
    </w:p>
    <w:p w:rsidR="001E39B0" w:rsidRDefault="001E39B0" w:rsidP="004F1CB9">
      <w:pPr>
        <w:spacing w:after="180"/>
        <w:rPr>
          <w:sz w:val="20"/>
          <w:szCs w:val="20"/>
        </w:rPr>
      </w:pPr>
      <w:r w:rsidRPr="008B6CA6">
        <w:rPr>
          <w:i/>
          <w:sz w:val="20"/>
          <w:szCs w:val="20"/>
        </w:rPr>
        <w:t xml:space="preserve">PrintWeek </w:t>
      </w:r>
      <w:r w:rsidRPr="008B6CA6">
        <w:rPr>
          <w:sz w:val="20"/>
          <w:szCs w:val="20"/>
        </w:rPr>
        <w:t xml:space="preserve">(2011) ‘Winners of PrintWeek India Quality Awards 2011’ 26 August 2011 </w:t>
      </w:r>
      <w:hyperlink r:id="rId301" w:history="1">
        <w:r w:rsidRPr="008B6CA6">
          <w:rPr>
            <w:rStyle w:val="Hyperlink"/>
            <w:sz w:val="20"/>
            <w:szCs w:val="20"/>
          </w:rPr>
          <w:t>www.printweek.com/Printing/article/1087371/winners-printweek-india-quality-awards-2011</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Reuters (2011) ‘Indonesia - Market factors to watch - June 27’ </w:t>
      </w:r>
      <w:hyperlink r:id="rId302" w:history="1">
        <w:r w:rsidRPr="008B6CA6">
          <w:rPr>
            <w:rStyle w:val="Hyperlink"/>
            <w:sz w:val="20"/>
            <w:szCs w:val="20"/>
          </w:rPr>
          <w:t>www.reuters.com/article/2011/06/27/indonesia-factors-idUSL3E7HR03O20110627</w:t>
        </w:r>
      </w:hyperlink>
      <w:r w:rsidRPr="008B6CA6">
        <w:rPr>
          <w:sz w:val="20"/>
          <w:szCs w:val="20"/>
        </w:rPr>
        <w:t xml:space="preserve"> </w:t>
      </w:r>
    </w:p>
    <w:p w:rsidR="001E39B0" w:rsidRDefault="001E39B0" w:rsidP="004F1CB9">
      <w:pPr>
        <w:spacing w:after="180"/>
        <w:rPr>
          <w:sz w:val="20"/>
          <w:szCs w:val="20"/>
        </w:rPr>
      </w:pPr>
      <w:r w:rsidRPr="008B6CA6">
        <w:rPr>
          <w:sz w:val="20"/>
          <w:szCs w:val="20"/>
        </w:rPr>
        <w:t>RISI (2010) Mill intelligence report January 2010</w:t>
      </w:r>
    </w:p>
    <w:p w:rsidR="001E39B0" w:rsidRDefault="001E39B0" w:rsidP="004F1CB9">
      <w:pPr>
        <w:spacing w:after="180"/>
        <w:rPr>
          <w:sz w:val="20"/>
          <w:szCs w:val="20"/>
        </w:rPr>
      </w:pPr>
      <w:r w:rsidRPr="00571501">
        <w:rPr>
          <w:sz w:val="20"/>
          <w:szCs w:val="20"/>
        </w:rPr>
        <w:t xml:space="preserve">RISI </w:t>
      </w:r>
      <w:r>
        <w:rPr>
          <w:sz w:val="20"/>
          <w:szCs w:val="20"/>
        </w:rPr>
        <w:t>(2011) M</w:t>
      </w:r>
      <w:r w:rsidRPr="00571501">
        <w:rPr>
          <w:sz w:val="20"/>
          <w:szCs w:val="20"/>
        </w:rPr>
        <w:t>ill profile for Indah Kiat Tangerang, accessed March 2011</w:t>
      </w:r>
    </w:p>
    <w:p w:rsidR="001E39B0" w:rsidRPr="00A97A2D" w:rsidRDefault="001E39B0" w:rsidP="004F1CB9">
      <w:pPr>
        <w:spacing w:after="180"/>
        <w:rPr>
          <w:sz w:val="20"/>
          <w:szCs w:val="20"/>
          <w:lang w:val="en-US"/>
        </w:rPr>
      </w:pPr>
      <w:r>
        <w:rPr>
          <w:sz w:val="20"/>
          <w:szCs w:val="20"/>
        </w:rPr>
        <w:t xml:space="preserve">RISI (2012) </w:t>
      </w:r>
      <w:r w:rsidRPr="00A97A2D">
        <w:rPr>
          <w:sz w:val="20"/>
          <w:szCs w:val="20"/>
        </w:rPr>
        <w:t>‘</w:t>
      </w:r>
      <w:r w:rsidRPr="00A97A2D">
        <w:rPr>
          <w:bCs/>
          <w:sz w:val="20"/>
          <w:szCs w:val="20"/>
        </w:rPr>
        <w:t>The world’s largest market pulp line is being planned for startup in 2015-16 in Indonesia’</w:t>
      </w:r>
      <w:r>
        <w:rPr>
          <w:bCs/>
          <w:sz w:val="20"/>
          <w:szCs w:val="20"/>
        </w:rPr>
        <w:t xml:space="preserve"> Press release 31 January 2012 </w:t>
      </w:r>
    </w:p>
    <w:p w:rsidR="001E39B0" w:rsidRDefault="001E39B0" w:rsidP="004F1CB9">
      <w:pPr>
        <w:spacing w:after="180"/>
        <w:rPr>
          <w:sz w:val="20"/>
          <w:szCs w:val="20"/>
        </w:rPr>
      </w:pPr>
      <w:r w:rsidRPr="008B6CA6">
        <w:rPr>
          <w:sz w:val="20"/>
          <w:szCs w:val="20"/>
          <w:lang w:val="en-US"/>
        </w:rPr>
        <w:t xml:space="preserve">Roberts, J (2002) ‘The case for acacia’, </w:t>
      </w:r>
      <w:hyperlink r:id="rId303" w:history="1">
        <w:r w:rsidRPr="008B6CA6">
          <w:rPr>
            <w:rStyle w:val="Hyperlink"/>
            <w:sz w:val="20"/>
            <w:szCs w:val="20"/>
            <w:lang w:val="en-US"/>
          </w:rPr>
          <w:t>www.risiinfo.com/db_area/archive/ppi_mag/2002/0205/ppi5.htm</w:t>
        </w:r>
      </w:hyperlink>
      <w:r w:rsidRPr="008B6CA6">
        <w:rPr>
          <w:sz w:val="20"/>
          <w:szCs w:val="20"/>
          <w:lang w:val="en-US"/>
        </w:rPr>
        <w:t xml:space="preserve"> </w:t>
      </w:r>
    </w:p>
    <w:p w:rsidR="001E39B0" w:rsidRDefault="001E39B0" w:rsidP="004F1CB9">
      <w:pPr>
        <w:spacing w:after="180"/>
        <w:rPr>
          <w:sz w:val="20"/>
          <w:szCs w:val="20"/>
        </w:rPr>
      </w:pPr>
      <w:r w:rsidRPr="008B6CA6">
        <w:rPr>
          <w:sz w:val="20"/>
          <w:szCs w:val="20"/>
        </w:rPr>
        <w:t xml:space="preserve">Rushton, M (2011) ‘Big and getting bigger’, </w:t>
      </w:r>
      <w:r w:rsidRPr="008B6CA6">
        <w:rPr>
          <w:i/>
          <w:sz w:val="20"/>
          <w:szCs w:val="20"/>
        </w:rPr>
        <w:t>Pulp &amp; Paper International</w:t>
      </w:r>
      <w:r w:rsidRPr="008B6CA6">
        <w:rPr>
          <w:sz w:val="20"/>
          <w:szCs w:val="20"/>
        </w:rPr>
        <w:t xml:space="preserve"> (</w:t>
      </w:r>
      <w:r w:rsidRPr="008B6CA6">
        <w:rPr>
          <w:i/>
          <w:sz w:val="20"/>
          <w:szCs w:val="20"/>
        </w:rPr>
        <w:t>PPI</w:t>
      </w:r>
      <w:r w:rsidRPr="008B6CA6">
        <w:rPr>
          <w:sz w:val="20"/>
          <w:szCs w:val="20"/>
        </w:rPr>
        <w:t xml:space="preserve">), February 2011 </w:t>
      </w:r>
      <w:hyperlink r:id="rId304" w:anchor="pg23" w:history="1">
        <w:r w:rsidRPr="008B6CA6">
          <w:rPr>
            <w:rStyle w:val="Hyperlink"/>
            <w:sz w:val="20"/>
            <w:szCs w:val="20"/>
          </w:rPr>
          <w:t>www.ppimagazine.com/ppiissue/201102/?pg=21#pg23</w:t>
        </w:r>
      </w:hyperlink>
    </w:p>
    <w:p w:rsidR="001E39B0" w:rsidRDefault="001E39B0" w:rsidP="004F1CB9">
      <w:pPr>
        <w:spacing w:after="180"/>
        <w:rPr>
          <w:bCs/>
          <w:sz w:val="20"/>
          <w:szCs w:val="20"/>
        </w:rPr>
      </w:pPr>
      <w:r w:rsidRPr="008B6CA6">
        <w:rPr>
          <w:sz w:val="20"/>
          <w:szCs w:val="20"/>
        </w:rPr>
        <w:t>Scanlon, J (2011) ‘</w:t>
      </w:r>
      <w:r w:rsidRPr="008B6CA6">
        <w:rPr>
          <w:bCs/>
          <w:sz w:val="20"/>
          <w:szCs w:val="20"/>
        </w:rPr>
        <w:t xml:space="preserve">UN International Year of Forests 2011 – CITES contribution ends on a high note’ 29 December 2011 </w:t>
      </w:r>
      <w:hyperlink r:id="rId305" w:history="1">
        <w:r w:rsidRPr="008B6CA6">
          <w:rPr>
            <w:rStyle w:val="Hyperlink"/>
            <w:bCs/>
            <w:sz w:val="20"/>
            <w:szCs w:val="20"/>
          </w:rPr>
          <w:t>www.cites.org/eng/news/SG/2011/20111229_IYF.php</w:t>
        </w:r>
      </w:hyperlink>
      <w:r w:rsidRPr="008B6CA6">
        <w:rPr>
          <w:bCs/>
          <w:sz w:val="20"/>
          <w:szCs w:val="20"/>
        </w:rPr>
        <w:t xml:space="preserve"> </w:t>
      </w:r>
    </w:p>
    <w:p w:rsidR="001E39B0" w:rsidRDefault="001E39B0" w:rsidP="004F1CB9">
      <w:pPr>
        <w:spacing w:after="180"/>
        <w:rPr>
          <w:sz w:val="20"/>
          <w:szCs w:val="20"/>
        </w:rPr>
      </w:pPr>
      <w:r w:rsidRPr="008B6CA6">
        <w:rPr>
          <w:sz w:val="20"/>
          <w:szCs w:val="20"/>
        </w:rPr>
        <w:t xml:space="preserve">Simamora, A (2011) ‘Yudhoyono asks countries to refuse RI’s illegal timber’ </w:t>
      </w:r>
      <w:r w:rsidRPr="008B6CA6">
        <w:rPr>
          <w:i/>
          <w:sz w:val="20"/>
          <w:szCs w:val="20"/>
        </w:rPr>
        <w:t>Jakarta Post,</w:t>
      </w:r>
      <w:r w:rsidRPr="008B6CA6">
        <w:rPr>
          <w:sz w:val="20"/>
          <w:szCs w:val="20"/>
        </w:rPr>
        <w:t xml:space="preserve"> 8 June 2011 </w:t>
      </w:r>
      <w:r w:rsidR="00CA3F6C">
        <w:fldChar w:fldCharType="begin"/>
      </w:r>
      <w:r>
        <w:instrText>HYPERLINK "http://www.thejakartapost.com/news/2011/06/08/yudhoyono-asks-countries-refuse-ri%E2%80%99s-illegal-timber.html" \t "_blank"</w:instrText>
      </w:r>
      <w:r w:rsidR="00CA3F6C">
        <w:fldChar w:fldCharType="separate"/>
      </w:r>
      <w:r w:rsidRPr="008B6CA6">
        <w:rPr>
          <w:rStyle w:val="Hyperlink"/>
          <w:sz w:val="20"/>
          <w:szCs w:val="20"/>
        </w:rPr>
        <w:t>www.thejakartapost.com/news/2011/06/08/yudhoyono-asks-countries-refuse-ri%E2%80%99s-illegal-timber.html</w:t>
      </w:r>
      <w:r w:rsidR="00CA3F6C">
        <w:fldChar w:fldCharType="end"/>
      </w:r>
    </w:p>
    <w:p w:rsidR="001E39B0" w:rsidRDefault="001E39B0" w:rsidP="004F1CB9">
      <w:pPr>
        <w:spacing w:after="180"/>
        <w:rPr>
          <w:sz w:val="20"/>
          <w:szCs w:val="20"/>
        </w:rPr>
      </w:pPr>
      <w:r w:rsidRPr="008B6CA6">
        <w:rPr>
          <w:sz w:val="20"/>
          <w:szCs w:val="20"/>
        </w:rPr>
        <w:t xml:space="preserve">Sinar Mas website: </w:t>
      </w:r>
      <w:hyperlink r:id="rId306" w:history="1">
        <w:r w:rsidRPr="00E70F4D">
          <w:rPr>
            <w:rStyle w:val="Hyperlink"/>
            <w:sz w:val="20"/>
            <w:szCs w:val="20"/>
          </w:rPr>
          <w:t>www.sinarmas.com</w:t>
        </w:r>
      </w:hyperlink>
    </w:p>
    <w:p w:rsidR="001E39B0" w:rsidRDefault="001E39B0" w:rsidP="004F1CB9">
      <w:pPr>
        <w:spacing w:after="180"/>
        <w:rPr>
          <w:sz w:val="20"/>
          <w:szCs w:val="20"/>
        </w:rPr>
      </w:pPr>
      <w:r w:rsidRPr="008B6CA6">
        <w:rPr>
          <w:sz w:val="20"/>
          <w:szCs w:val="20"/>
        </w:rPr>
        <w:t xml:space="preserve">Sinarmas Forestry website: </w:t>
      </w:r>
      <w:r w:rsidRPr="00553408">
        <w:rPr>
          <w:rStyle w:val="Hyperlink"/>
          <w:sz w:val="20"/>
          <w:szCs w:val="20"/>
        </w:rPr>
        <w:t>us.sinarmasforestry.com</w:t>
      </w:r>
    </w:p>
    <w:p w:rsidR="001E39B0" w:rsidRDefault="001E39B0" w:rsidP="004F1CB9">
      <w:pPr>
        <w:spacing w:after="180"/>
        <w:rPr>
          <w:sz w:val="20"/>
          <w:szCs w:val="20"/>
        </w:rPr>
      </w:pPr>
      <w:r w:rsidRPr="008B6CA6">
        <w:rPr>
          <w:sz w:val="20"/>
          <w:szCs w:val="20"/>
        </w:rPr>
        <w:t>Sinarmas Forestry (2007a) ‘Area development project’. Confidential company document, copy held by Greenpeace.</w:t>
      </w:r>
    </w:p>
    <w:p w:rsidR="001E39B0" w:rsidRDefault="001E39B0" w:rsidP="004F1CB9">
      <w:pPr>
        <w:spacing w:after="180"/>
        <w:rPr>
          <w:sz w:val="20"/>
          <w:szCs w:val="20"/>
        </w:rPr>
      </w:pPr>
      <w:r w:rsidRPr="00FB17DF">
        <w:rPr>
          <w:sz w:val="20"/>
          <w:szCs w:val="20"/>
        </w:rPr>
        <w:t>Sinarmas Forestry (2007b) ‘Pengelolaan hutan tanaman’ Sinarmas Forestry presentation to the Ministry of Forestry, Jakarta, 29 January 2007</w:t>
      </w:r>
    </w:p>
    <w:p w:rsidR="001E39B0" w:rsidRDefault="001E39B0" w:rsidP="004F1CB9">
      <w:pPr>
        <w:spacing w:after="180"/>
        <w:rPr>
          <w:sz w:val="20"/>
          <w:szCs w:val="20"/>
        </w:rPr>
      </w:pPr>
      <w:r w:rsidRPr="008B6CA6">
        <w:rPr>
          <w:sz w:val="20"/>
          <w:szCs w:val="20"/>
        </w:rPr>
        <w:t xml:space="preserve">Tempo Interaktiv (2010) ‘Indah Kiat boosts pulp production’ 2 September 2010 </w:t>
      </w:r>
      <w:hyperlink r:id="rId307" w:history="1">
        <w:r w:rsidRPr="008B6CA6">
          <w:rPr>
            <w:rStyle w:val="Hyperlink"/>
            <w:sz w:val="20"/>
            <w:szCs w:val="20"/>
          </w:rPr>
          <w:t>www.tempointeractive.com/hg/nasional/2010/09/02/brk,20100902-275947,uk.html</w:t>
        </w:r>
      </w:hyperlink>
      <w:r w:rsidRPr="008B6CA6">
        <w:rPr>
          <w:sz w:val="20"/>
          <w:szCs w:val="20"/>
        </w:rPr>
        <w:t xml:space="preserve"> </w:t>
      </w:r>
    </w:p>
    <w:p w:rsidR="001E39B0" w:rsidRDefault="001E39B0" w:rsidP="004F1CB9">
      <w:pPr>
        <w:spacing w:after="180"/>
        <w:rPr>
          <w:sz w:val="20"/>
          <w:szCs w:val="20"/>
        </w:rPr>
      </w:pPr>
      <w:r w:rsidRPr="008B6CA6">
        <w:rPr>
          <w:i/>
          <w:sz w:val="20"/>
          <w:szCs w:val="20"/>
        </w:rPr>
        <w:t>Tissue World</w:t>
      </w:r>
      <w:r w:rsidRPr="008B6CA6">
        <w:rPr>
          <w:sz w:val="20"/>
          <w:szCs w:val="20"/>
        </w:rPr>
        <w:t xml:space="preserve"> (2010) ‘APP order for three Voith machines to give it No 3 global rating’ December 2009–January 2010 </w:t>
      </w:r>
      <w:hyperlink r:id="rId308" w:history="1">
        <w:r w:rsidRPr="008B6CA6">
          <w:rPr>
            <w:rStyle w:val="Hyperlink"/>
            <w:sz w:val="20"/>
            <w:szCs w:val="20"/>
          </w:rPr>
          <w:t>www.tissueworldmagazine.com/09DecJan/asia.php</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Tjiwi Kimia printing website: </w:t>
      </w:r>
      <w:hyperlink r:id="rId309" w:history="1">
        <w:r w:rsidRPr="008B6CA6">
          <w:rPr>
            <w:rStyle w:val="Hyperlink"/>
            <w:sz w:val="20"/>
            <w:szCs w:val="20"/>
          </w:rPr>
          <w:t>www.tjiwi.co.id/tkprinting</w:t>
        </w:r>
      </w:hyperlink>
    </w:p>
    <w:p w:rsidR="001E39B0" w:rsidRDefault="001E39B0" w:rsidP="004F1CB9">
      <w:pPr>
        <w:spacing w:after="180"/>
        <w:rPr>
          <w:sz w:val="20"/>
          <w:szCs w:val="20"/>
        </w:rPr>
      </w:pPr>
      <w:r w:rsidRPr="008B6CA6">
        <w:rPr>
          <w:sz w:val="20"/>
          <w:szCs w:val="20"/>
        </w:rPr>
        <w:t xml:space="preserve">TKPP (Tjiwi Kimia Paper Products) website: </w:t>
      </w:r>
      <w:hyperlink r:id="rId310" w:history="1">
        <w:r w:rsidRPr="008B6CA6">
          <w:rPr>
            <w:rStyle w:val="Hyperlink"/>
            <w:sz w:val="20"/>
            <w:szCs w:val="20"/>
          </w:rPr>
          <w:t>www.tjiwi.co.id</w:t>
        </w:r>
      </w:hyperlink>
      <w:r w:rsidRPr="008B6CA6">
        <w:rPr>
          <w:sz w:val="20"/>
          <w:szCs w:val="20"/>
        </w:rPr>
        <w:t xml:space="preserve"> </w:t>
      </w:r>
    </w:p>
    <w:p w:rsidR="001E39B0" w:rsidRDefault="001E39B0" w:rsidP="004F1CB9">
      <w:pPr>
        <w:spacing w:after="180"/>
        <w:rPr>
          <w:sz w:val="20"/>
          <w:szCs w:val="20"/>
        </w:rPr>
      </w:pPr>
      <w:r w:rsidRPr="008B6CA6">
        <w:rPr>
          <w:sz w:val="20"/>
          <w:szCs w:val="20"/>
        </w:rPr>
        <w:t xml:space="preserve">TKPP (undated) ‘Foopak grease groof paper’ undated presentation (post 2009) </w:t>
      </w:r>
      <w:hyperlink r:id="rId311" w:history="1">
        <w:r w:rsidRPr="008B6CA6">
          <w:rPr>
            <w:rStyle w:val="Hyperlink"/>
            <w:sz w:val="20"/>
            <w:szCs w:val="20"/>
          </w:rPr>
          <w:t>cathay.com.br/produtos/APRESENTA_PRODUTOS/TK_GREASE_PROOF%20.pdf</w:t>
        </w:r>
      </w:hyperlink>
      <w:r w:rsidRPr="008B6CA6">
        <w:rPr>
          <w:sz w:val="20"/>
          <w:szCs w:val="20"/>
        </w:rPr>
        <w:t xml:space="preserve"> accessed 4/1/2012</w:t>
      </w:r>
    </w:p>
    <w:p w:rsidR="001E39B0" w:rsidRDefault="001E39B0" w:rsidP="004F1CB9">
      <w:pPr>
        <w:spacing w:after="180"/>
        <w:rPr>
          <w:sz w:val="20"/>
          <w:szCs w:val="20"/>
        </w:rPr>
      </w:pPr>
      <w:r w:rsidRPr="008B6CA6">
        <w:rPr>
          <w:sz w:val="20"/>
          <w:szCs w:val="20"/>
        </w:rPr>
        <w:t xml:space="preserve">TKPP (2010a) ‘New products of uncoated’, company brochure </w:t>
      </w:r>
    </w:p>
    <w:p w:rsidR="001E39B0" w:rsidRDefault="001E39B0" w:rsidP="004F1CB9">
      <w:pPr>
        <w:spacing w:after="180"/>
        <w:rPr>
          <w:sz w:val="20"/>
          <w:szCs w:val="20"/>
        </w:rPr>
      </w:pPr>
      <w:r w:rsidRPr="008B6CA6">
        <w:rPr>
          <w:sz w:val="20"/>
          <w:szCs w:val="20"/>
        </w:rPr>
        <w:t xml:space="preserve">TKPP (2010b) ‘Introduction of PPC TK’, company brochure </w:t>
      </w:r>
    </w:p>
    <w:p w:rsidR="001E39B0" w:rsidRDefault="001E39B0" w:rsidP="004F1CB9">
      <w:pPr>
        <w:spacing w:after="180"/>
        <w:rPr>
          <w:sz w:val="20"/>
          <w:szCs w:val="20"/>
        </w:rPr>
      </w:pPr>
      <w:r w:rsidRPr="008B6CA6">
        <w:rPr>
          <w:sz w:val="20"/>
          <w:szCs w:val="20"/>
        </w:rPr>
        <w:t xml:space="preserve">TÜV (2009) ‘Public summary: Sustainable forest management certification, PT. Wirakarya Sakti, PT TUV International Indonesia’ </w:t>
      </w:r>
      <w:hyperlink r:id="rId312" w:history="1">
        <w:r w:rsidRPr="008B6CA6">
          <w:rPr>
            <w:rStyle w:val="Hyperlink"/>
            <w:sz w:val="20"/>
            <w:szCs w:val="20"/>
          </w:rPr>
          <w:t>www.tuv.com/web/media_get.php?mediaid=23890&amp;fileid=56363&amp;sprachid=2</w:t>
        </w:r>
      </w:hyperlink>
      <w:r w:rsidRPr="008B6CA6">
        <w:rPr>
          <w:sz w:val="20"/>
          <w:szCs w:val="20"/>
        </w:rPr>
        <w:t xml:space="preserve"> </w:t>
      </w:r>
    </w:p>
    <w:p w:rsidR="001E39B0" w:rsidRDefault="001E39B0" w:rsidP="004F1CB9">
      <w:pPr>
        <w:spacing w:after="180"/>
        <w:rPr>
          <w:sz w:val="20"/>
          <w:szCs w:val="20"/>
        </w:rPr>
      </w:pPr>
      <w:r w:rsidRPr="008B6CA6">
        <w:rPr>
          <w:sz w:val="20"/>
          <w:szCs w:val="20"/>
        </w:rPr>
        <w:t>US customs data</w:t>
      </w:r>
      <w:r>
        <w:rPr>
          <w:sz w:val="20"/>
          <w:szCs w:val="20"/>
        </w:rPr>
        <w:t>:</w:t>
      </w:r>
      <w:r w:rsidRPr="008B6CA6">
        <w:rPr>
          <w:sz w:val="20"/>
          <w:szCs w:val="20"/>
        </w:rPr>
        <w:t xml:space="preserve"> accessed via Trade Mining LLC, </w:t>
      </w:r>
      <w:hyperlink r:id="rId313" w:history="1">
        <w:r w:rsidRPr="008B6CA6">
          <w:rPr>
            <w:rStyle w:val="Hyperlink"/>
            <w:sz w:val="20"/>
            <w:szCs w:val="20"/>
          </w:rPr>
          <w:t>https://www.trademining.com</w:t>
        </w:r>
      </w:hyperlink>
    </w:p>
    <w:p w:rsidR="001E39B0" w:rsidRDefault="001E39B0" w:rsidP="004F1CB9">
      <w:pPr>
        <w:spacing w:after="180"/>
        <w:rPr>
          <w:sz w:val="20"/>
          <w:szCs w:val="20"/>
          <w:lang w:val="en-US"/>
        </w:rPr>
      </w:pPr>
      <w:r w:rsidRPr="008B6CA6">
        <w:rPr>
          <w:sz w:val="20"/>
          <w:szCs w:val="20"/>
          <w:lang w:val="en-US"/>
        </w:rPr>
        <w:t>Wahyunto, S Ritung and H Subagjo (2003) ‘Peta luas sebaran lahan gambut dan kandungan karbon di pulau Sumatera / Maps of peatland distribution area and carbon content in Sumatra, 1990–2002’ Wetlands International – Indonesia Programme &amp; Wildlife Habitat Canada (WHC)</w:t>
      </w:r>
    </w:p>
    <w:p w:rsidR="001E39B0" w:rsidRDefault="001E39B0" w:rsidP="004F1CB9">
      <w:pPr>
        <w:spacing w:after="180"/>
        <w:rPr>
          <w:sz w:val="20"/>
          <w:szCs w:val="20"/>
          <w:lang w:val="en-US"/>
        </w:rPr>
      </w:pPr>
      <w:r w:rsidRPr="008B6CA6">
        <w:rPr>
          <w:sz w:val="20"/>
          <w:szCs w:val="20"/>
          <w:lang w:val="en-US"/>
        </w:rPr>
        <w:t>Wahyunto, S Ritung and H Subagjo (2004) ‘Maps of peatland distribution area and carbon content in Kalimantan, 2000–2002’ Wetlands International – Indonesia Programme &amp; Wildlife Habitat Canada (WHC)</w:t>
      </w:r>
    </w:p>
    <w:p w:rsidR="001E39B0" w:rsidRDefault="001E39B0" w:rsidP="004F1CB9">
      <w:pPr>
        <w:spacing w:after="180"/>
        <w:rPr>
          <w:sz w:val="20"/>
          <w:szCs w:val="20"/>
          <w:lang w:val="en-US"/>
        </w:rPr>
      </w:pPr>
      <w:r w:rsidRPr="008B6CA6">
        <w:rPr>
          <w:sz w:val="20"/>
          <w:szCs w:val="20"/>
          <w:lang w:val="en-US"/>
        </w:rPr>
        <w:t>Wich, S A et al (2008) ‘Distribution and conservation status of the orang-utan (</w:t>
      </w:r>
      <w:r w:rsidRPr="008B6CA6">
        <w:rPr>
          <w:i/>
          <w:sz w:val="20"/>
          <w:szCs w:val="20"/>
          <w:lang w:val="en-US"/>
        </w:rPr>
        <w:t>Pongo spp</w:t>
      </w:r>
      <w:r w:rsidRPr="008B6CA6">
        <w:rPr>
          <w:sz w:val="20"/>
          <w:szCs w:val="20"/>
          <w:lang w:val="en-US"/>
        </w:rPr>
        <w:t xml:space="preserve">.) on Borneo and Sumatra: how many remain?’ 2008 Fauna &amp; Flora International, </w:t>
      </w:r>
      <w:r w:rsidRPr="008B6CA6">
        <w:rPr>
          <w:i/>
          <w:sz w:val="20"/>
          <w:szCs w:val="20"/>
          <w:lang w:val="en-US"/>
        </w:rPr>
        <w:t>Oryx</w:t>
      </w:r>
      <w:r w:rsidRPr="008B6CA6">
        <w:rPr>
          <w:sz w:val="20"/>
          <w:szCs w:val="20"/>
          <w:lang w:val="en-US"/>
        </w:rPr>
        <w:t xml:space="preserve">, 42(3), 329–339 doi:10.1017/S003060530800197X, with updates by Wich, Singleton and Utami </w:t>
      </w:r>
      <w:hyperlink r:id="rId314" w:history="1">
        <w:r w:rsidRPr="00534BDB">
          <w:rPr>
            <w:rStyle w:val="Hyperlink"/>
            <w:sz w:val="20"/>
            <w:szCs w:val="20"/>
            <w:lang w:val="en-US"/>
          </w:rPr>
          <w:t>www.zora.uzh.ch/3914/2/wich_et_al_Oryx_2008Vo.pdf</w:t>
        </w:r>
      </w:hyperlink>
      <w:r w:rsidRPr="008B6CA6">
        <w:rPr>
          <w:sz w:val="20"/>
          <w:szCs w:val="20"/>
          <w:lang w:val="en-US"/>
        </w:rPr>
        <w:t xml:space="preserve"> </w:t>
      </w:r>
    </w:p>
    <w:p w:rsidR="001E39B0" w:rsidRDefault="001E39B0" w:rsidP="004F1CB9">
      <w:pPr>
        <w:spacing w:after="180"/>
        <w:rPr>
          <w:sz w:val="20"/>
          <w:szCs w:val="20"/>
          <w:lang w:val="en-US"/>
        </w:rPr>
      </w:pPr>
      <w:r>
        <w:rPr>
          <w:sz w:val="20"/>
          <w:szCs w:val="20"/>
          <w:lang w:val="en-US"/>
        </w:rPr>
        <w:t xml:space="preserve">Wikipedia: </w:t>
      </w:r>
      <w:r w:rsidRPr="00553408">
        <w:rPr>
          <w:rStyle w:val="Hyperlink"/>
          <w:sz w:val="20"/>
          <w:szCs w:val="20"/>
        </w:rPr>
        <w:t>en.wikipedia.org</w:t>
      </w:r>
      <w:r>
        <w:rPr>
          <w:sz w:val="20"/>
          <w:szCs w:val="20"/>
          <w:lang w:val="en-US"/>
        </w:rPr>
        <w:t xml:space="preserve">  </w:t>
      </w:r>
    </w:p>
    <w:p w:rsidR="001E39B0" w:rsidRPr="00FB17DF" w:rsidRDefault="001E39B0" w:rsidP="004F1CB9">
      <w:pPr>
        <w:spacing w:after="180"/>
        <w:rPr>
          <w:sz w:val="20"/>
          <w:szCs w:val="20"/>
        </w:rPr>
      </w:pPr>
      <w:r>
        <w:rPr>
          <w:sz w:val="20"/>
          <w:szCs w:val="20"/>
        </w:rPr>
        <w:t xml:space="preserve">WWF </w:t>
      </w:r>
      <w:r w:rsidRPr="008B6CA6">
        <w:rPr>
          <w:sz w:val="20"/>
          <w:szCs w:val="20"/>
        </w:rPr>
        <w:t xml:space="preserve">(2011) ‘WWF captures rare footage of Sumatran tiger triplets playing – in forest under imminent threat of clearing’ 9 May 2011 </w:t>
      </w:r>
      <w:hyperlink r:id="rId315" w:history="1">
        <w:r w:rsidRPr="008B6CA6">
          <w:rPr>
            <w:rStyle w:val="Hyperlink"/>
            <w:sz w:val="20"/>
            <w:szCs w:val="20"/>
          </w:rPr>
          <w:t>www.orangutan-lifeboat.de/?id=61&amp;reportId=12&amp;language=en</w:t>
        </w:r>
      </w:hyperlink>
    </w:p>
    <w:p w:rsidR="001E39B0" w:rsidRDefault="001E39B0" w:rsidP="004F1CB9">
      <w:pPr>
        <w:spacing w:after="180"/>
        <w:rPr>
          <w:sz w:val="20"/>
          <w:szCs w:val="20"/>
        </w:rPr>
      </w:pPr>
      <w:r w:rsidRPr="008B6CA6">
        <w:rPr>
          <w:sz w:val="20"/>
          <w:szCs w:val="20"/>
          <w:lang w:val="en-US"/>
        </w:rPr>
        <w:t>WWF</w:t>
      </w:r>
      <w:r>
        <w:rPr>
          <w:sz w:val="20"/>
          <w:szCs w:val="20"/>
          <w:lang w:val="en-US"/>
        </w:rPr>
        <w:t>,</w:t>
      </w:r>
      <w:r w:rsidRPr="008B6CA6">
        <w:rPr>
          <w:sz w:val="20"/>
          <w:szCs w:val="20"/>
          <w:lang w:val="en-US"/>
        </w:rPr>
        <w:t xml:space="preserve"> SaveSumatra.org, undated maps downloaded May 2010 </w:t>
      </w:r>
      <w:hyperlink r:id="rId316" w:history="1">
        <w:r w:rsidRPr="008B6CA6">
          <w:rPr>
            <w:color w:val="0000FF"/>
            <w:sz w:val="20"/>
            <w:szCs w:val="20"/>
            <w:u w:val="single"/>
            <w:lang w:val="en-US"/>
          </w:rPr>
          <w:t>www.savesumatra.org/index.php/newspublications/map/0/Species%20Distribution%20Map</w:t>
        </w:r>
      </w:hyperlink>
    </w:p>
    <w:p w:rsidR="001E39B0" w:rsidRDefault="001E39B0" w:rsidP="004F1CB9">
      <w:pPr>
        <w:spacing w:after="180"/>
        <w:rPr>
          <w:sz w:val="20"/>
          <w:szCs w:val="20"/>
        </w:rPr>
      </w:pPr>
      <w:r w:rsidRPr="008B6CA6">
        <w:rPr>
          <w:sz w:val="20"/>
          <w:szCs w:val="20"/>
        </w:rPr>
        <w:t xml:space="preserve">Yalong Paper (2010) ‘Yalong gives you the whole package solution’ </w:t>
      </w:r>
      <w:hyperlink r:id="rId317" w:history="1">
        <w:r w:rsidRPr="00FB17DF">
          <w:rPr>
            <w:rStyle w:val="Hyperlink"/>
            <w:sz w:val="20"/>
            <w:szCs w:val="20"/>
          </w:rPr>
          <w:t>www.yalongpaper.com/uploadfile/PDF/2010/4%E6%9C%88%E4%BB%BD8P==%E5%85%AC%E5%8F%B8%E5%9E%8B%E5%BD%95%E4%B8%8B%E8%BD%BD.pdf</w:t>
        </w:r>
      </w:hyperlink>
      <w:r w:rsidRPr="008B6CA6">
        <w:rPr>
          <w:sz w:val="20"/>
          <w:szCs w:val="20"/>
        </w:rPr>
        <w:t xml:space="preserve"> downloaded 2011</w:t>
      </w:r>
    </w:p>
    <w:p w:rsidR="001E39B0" w:rsidRDefault="001E39B0" w:rsidP="004F1CB9">
      <w:pPr>
        <w:spacing w:after="180"/>
        <w:rPr>
          <w:sz w:val="20"/>
          <w:szCs w:val="20"/>
        </w:rPr>
      </w:pPr>
      <w:r w:rsidRPr="008B6CA6">
        <w:rPr>
          <w:sz w:val="20"/>
          <w:szCs w:val="20"/>
        </w:rPr>
        <w:t xml:space="preserve">Yalong Paper website: </w:t>
      </w:r>
      <w:hyperlink r:id="rId318" w:history="1">
        <w:r w:rsidRPr="008B6CA6">
          <w:rPr>
            <w:rStyle w:val="Hyperlink"/>
            <w:sz w:val="20"/>
            <w:szCs w:val="20"/>
          </w:rPr>
          <w:t>www.yalongpaper.com</w:t>
        </w:r>
      </w:hyperlink>
      <w:r w:rsidRPr="008B6CA6">
        <w:rPr>
          <w:sz w:val="20"/>
          <w:szCs w:val="20"/>
        </w:rPr>
        <w:t xml:space="preserve"> </w:t>
      </w:r>
    </w:p>
    <w:p w:rsidR="001E39B0" w:rsidRDefault="001E39B0" w:rsidP="004F1CB9">
      <w:pPr>
        <w:rPr>
          <w:rStyle w:val="EndnoteTextChar1"/>
        </w:rPr>
      </w:pPr>
      <w:r w:rsidRPr="00A110FE">
        <w:rPr>
          <w:rFonts w:eastAsia="Calibri"/>
          <w:sz w:val="20"/>
          <w:szCs w:val="20"/>
        </w:rPr>
        <w:t>Zhonghua Paper website:</w:t>
      </w:r>
      <w:r w:rsidRPr="008B6CA6">
        <w:rPr>
          <w:rStyle w:val="EndnoteTextChar1"/>
          <w:rFonts w:eastAsia="Calibri"/>
          <w:noProof/>
          <w:sz w:val="20"/>
          <w:szCs w:val="20"/>
        </w:rPr>
        <w:t xml:space="preserve"> </w:t>
      </w:r>
      <w:hyperlink r:id="rId319" w:history="1">
        <w:r w:rsidRPr="008B6CA6">
          <w:rPr>
            <w:rStyle w:val="Hyperlink"/>
            <w:noProof/>
            <w:sz w:val="20"/>
            <w:szCs w:val="20"/>
          </w:rPr>
          <w:t>www.zhonghua-paper.com/en</w:t>
        </w:r>
      </w:hyperlink>
    </w:p>
    <w:p w:rsidR="001E39B0" w:rsidRPr="00192AC4" w:rsidRDefault="001E39B0" w:rsidP="00192AC4">
      <w:pPr>
        <w:rPr>
          <w:rStyle w:val="EndnoteTextChar1"/>
        </w:rPr>
      </w:pPr>
    </w:p>
    <w:p w:rsidR="001E39B0" w:rsidRDefault="001E39B0" w:rsidP="00136CD5">
      <w:pPr>
        <w:rPr>
          <w:b/>
        </w:rPr>
      </w:pPr>
    </w:p>
    <w:p w:rsidR="001E39B0" w:rsidRPr="00AE2BDC" w:rsidRDefault="001E39B0" w:rsidP="00AE2BDC">
      <w:pPr>
        <w:rPr>
          <w:b/>
        </w:rPr>
      </w:pPr>
      <w:r w:rsidRPr="00AE2BDC">
        <w:rPr>
          <w:b/>
        </w:rPr>
        <w:t>ACRONYMS</w:t>
      </w:r>
      <w:r>
        <w:rPr>
          <w:b/>
        </w:rPr>
        <w:t xml:space="preserve"> ETC</w:t>
      </w:r>
    </w:p>
    <w:p w:rsidR="001E39B0" w:rsidRDefault="001E39B0" w:rsidP="00D20C43">
      <w:pPr>
        <w:spacing w:after="180"/>
        <w:rPr>
          <w:sz w:val="20"/>
          <w:szCs w:val="20"/>
        </w:rPr>
      </w:pPr>
      <w:r w:rsidRPr="008B6CA6">
        <w:rPr>
          <w:sz w:val="20"/>
          <w:szCs w:val="20"/>
        </w:rPr>
        <w:t>All ministries and other government bodies referred to are Indonesian unless specified otherwise.</w:t>
      </w:r>
    </w:p>
    <w:p w:rsidR="001E39B0" w:rsidRDefault="001E39B0" w:rsidP="00D20C43">
      <w:pPr>
        <w:spacing w:after="180"/>
        <w:rPr>
          <w:sz w:val="20"/>
          <w:szCs w:val="20"/>
        </w:rPr>
      </w:pPr>
      <w:r w:rsidRPr="008B6CA6">
        <w:rPr>
          <w:sz w:val="20"/>
          <w:szCs w:val="20"/>
        </w:rPr>
        <w:t>All $ are US unless otherwise specified.</w:t>
      </w:r>
    </w:p>
    <w:p w:rsidR="001E39B0" w:rsidRDefault="001E39B0" w:rsidP="00D20C43">
      <w:pPr>
        <w:spacing w:after="180"/>
        <w:rPr>
          <w:sz w:val="20"/>
          <w:szCs w:val="20"/>
        </w:rPr>
      </w:pPr>
      <w:r w:rsidRPr="008B6CA6">
        <w:rPr>
          <w:sz w:val="20"/>
          <w:szCs w:val="20"/>
        </w:rPr>
        <w:t xml:space="preserve">APL – Areal Penggunaan Lain/Other usage area – Land outside the legal forest estate which may contain areas of forest – available for conversion to other uses. </w:t>
      </w:r>
    </w:p>
    <w:p w:rsidR="001E39B0" w:rsidRDefault="001E39B0" w:rsidP="00D20C43">
      <w:pPr>
        <w:spacing w:after="180"/>
        <w:rPr>
          <w:sz w:val="20"/>
          <w:szCs w:val="20"/>
        </w:rPr>
      </w:pPr>
      <w:r w:rsidRPr="008B6CA6">
        <w:rPr>
          <w:sz w:val="20"/>
          <w:szCs w:val="20"/>
        </w:rPr>
        <w:t>APP – Asia Pulp and Paper</w:t>
      </w:r>
    </w:p>
    <w:p w:rsidR="001E39B0" w:rsidRDefault="001E39B0" w:rsidP="00D20C43">
      <w:pPr>
        <w:spacing w:after="180"/>
        <w:rPr>
          <w:sz w:val="20"/>
          <w:szCs w:val="20"/>
        </w:rPr>
      </w:pPr>
      <w:r w:rsidRPr="008B6CA6">
        <w:rPr>
          <w:sz w:val="20"/>
          <w:szCs w:val="20"/>
        </w:rPr>
        <w:t xml:space="preserve">APRIL – </w:t>
      </w:r>
      <w:r w:rsidRPr="008B6CA6">
        <w:rPr>
          <w:iCs/>
          <w:sz w:val="20"/>
          <w:szCs w:val="20"/>
        </w:rPr>
        <w:t>Asia Pacific Resources International Limited</w:t>
      </w:r>
    </w:p>
    <w:p w:rsidR="001E39B0" w:rsidRDefault="001E39B0" w:rsidP="00D20C43">
      <w:pPr>
        <w:spacing w:after="180"/>
        <w:rPr>
          <w:sz w:val="20"/>
          <w:szCs w:val="20"/>
        </w:rPr>
      </w:pPr>
      <w:r w:rsidRPr="008B6CA6">
        <w:rPr>
          <w:sz w:val="20"/>
          <w:szCs w:val="20"/>
        </w:rPr>
        <w:t>CITES – Convention on International Trade in Endangered Species of Wild Fauna and Flora</w:t>
      </w:r>
    </w:p>
    <w:p w:rsidR="001E39B0" w:rsidRDefault="001E39B0" w:rsidP="00D20C43">
      <w:pPr>
        <w:spacing w:after="180"/>
        <w:rPr>
          <w:sz w:val="20"/>
          <w:szCs w:val="20"/>
        </w:rPr>
      </w:pPr>
      <w:r w:rsidRPr="008B6CA6">
        <w:rPr>
          <w:sz w:val="20"/>
          <w:szCs w:val="20"/>
        </w:rPr>
        <w:t>FDA – US Food and Drug Administration</w:t>
      </w:r>
    </w:p>
    <w:p w:rsidR="001E39B0" w:rsidRDefault="001E39B0" w:rsidP="00D20C43">
      <w:pPr>
        <w:spacing w:after="180"/>
        <w:rPr>
          <w:sz w:val="20"/>
          <w:szCs w:val="20"/>
        </w:rPr>
      </w:pPr>
      <w:r w:rsidRPr="008B6CA6">
        <w:rPr>
          <w:sz w:val="20"/>
          <w:szCs w:val="20"/>
        </w:rPr>
        <w:t>GAR – Golden Agri-Resouces, Sinar Mas Group’s palm oil wing</w:t>
      </w:r>
    </w:p>
    <w:p w:rsidR="001E39B0" w:rsidRDefault="001E39B0" w:rsidP="00D20C43">
      <w:pPr>
        <w:spacing w:after="180"/>
        <w:rPr>
          <w:sz w:val="20"/>
          <w:szCs w:val="20"/>
        </w:rPr>
      </w:pPr>
      <w:r w:rsidRPr="008B6CA6">
        <w:rPr>
          <w:sz w:val="20"/>
          <w:szCs w:val="20"/>
        </w:rPr>
        <w:t>ha – Hectare(s)</w:t>
      </w:r>
    </w:p>
    <w:p w:rsidR="001E39B0" w:rsidRDefault="001E39B0" w:rsidP="00D20C43">
      <w:pPr>
        <w:spacing w:after="180"/>
        <w:rPr>
          <w:sz w:val="20"/>
          <w:szCs w:val="20"/>
        </w:rPr>
      </w:pPr>
      <w:r w:rsidRPr="008B6CA6">
        <w:rPr>
          <w:sz w:val="20"/>
          <w:szCs w:val="20"/>
        </w:rPr>
        <w:t>HP – Hutan Produksi/Production forest – forest land zoned for selective logging</w:t>
      </w:r>
    </w:p>
    <w:p w:rsidR="001E39B0" w:rsidRDefault="001E39B0" w:rsidP="00D20C43">
      <w:pPr>
        <w:spacing w:after="180"/>
        <w:rPr>
          <w:sz w:val="20"/>
          <w:szCs w:val="20"/>
        </w:rPr>
      </w:pPr>
      <w:r w:rsidRPr="008B6CA6">
        <w:rPr>
          <w:sz w:val="20"/>
          <w:szCs w:val="20"/>
        </w:rPr>
        <w:t>HPK – Hutan Produksi Konversi/Convertible production forest – forest zoned for conversion, usually to plantations or agriculture</w:t>
      </w:r>
    </w:p>
    <w:p w:rsidR="001E39B0" w:rsidRDefault="001E39B0" w:rsidP="00D20C43">
      <w:pPr>
        <w:spacing w:after="180"/>
        <w:rPr>
          <w:sz w:val="20"/>
          <w:szCs w:val="20"/>
        </w:rPr>
      </w:pPr>
      <w:r w:rsidRPr="008B6CA6">
        <w:rPr>
          <w:sz w:val="20"/>
          <w:szCs w:val="20"/>
        </w:rPr>
        <w:t>HTI – Hutan Tanaman Industri/Industrial forest – plantation forest concession</w:t>
      </w:r>
    </w:p>
    <w:p w:rsidR="001E39B0" w:rsidRDefault="001E39B0" w:rsidP="00D20C43">
      <w:pPr>
        <w:spacing w:after="180"/>
        <w:rPr>
          <w:sz w:val="20"/>
          <w:szCs w:val="20"/>
        </w:rPr>
      </w:pPr>
      <w:r w:rsidRPr="008B6CA6">
        <w:rPr>
          <w:sz w:val="20"/>
          <w:szCs w:val="20"/>
        </w:rPr>
        <w:t xml:space="preserve">ITTO – International Tropical Timber Organisation </w:t>
      </w:r>
    </w:p>
    <w:p w:rsidR="001E39B0" w:rsidRDefault="001E39B0" w:rsidP="00D20C43">
      <w:pPr>
        <w:spacing w:after="180"/>
        <w:rPr>
          <w:sz w:val="20"/>
          <w:szCs w:val="20"/>
        </w:rPr>
      </w:pPr>
      <w:r w:rsidRPr="008B6CA6">
        <w:rPr>
          <w:sz w:val="20"/>
          <w:szCs w:val="20"/>
        </w:rPr>
        <w:t>LBKP – Leaf Bleached Kraft Pulp</w:t>
      </w:r>
    </w:p>
    <w:p w:rsidR="001E39B0" w:rsidRDefault="001E39B0" w:rsidP="00D20C43">
      <w:pPr>
        <w:spacing w:after="180"/>
        <w:rPr>
          <w:sz w:val="20"/>
          <w:szCs w:val="20"/>
        </w:rPr>
      </w:pPr>
      <w:r w:rsidRPr="008B6CA6">
        <w:rPr>
          <w:sz w:val="20"/>
          <w:szCs w:val="20"/>
        </w:rPr>
        <w:t>m – metres</w:t>
      </w:r>
    </w:p>
    <w:p w:rsidR="001E39B0" w:rsidRDefault="001E39B0" w:rsidP="00D20C43">
      <w:pPr>
        <w:spacing w:after="180"/>
        <w:rPr>
          <w:sz w:val="20"/>
          <w:szCs w:val="20"/>
        </w:rPr>
      </w:pPr>
      <w:r w:rsidRPr="008B6CA6">
        <w:rPr>
          <w:sz w:val="20"/>
          <w:szCs w:val="20"/>
        </w:rPr>
        <w:t>MoF/MoFor – Ministry of Forestry</w:t>
      </w:r>
    </w:p>
    <w:p w:rsidR="001E39B0" w:rsidRDefault="001E39B0" w:rsidP="00D20C43">
      <w:pPr>
        <w:spacing w:after="180"/>
        <w:rPr>
          <w:sz w:val="20"/>
          <w:szCs w:val="20"/>
        </w:rPr>
      </w:pPr>
      <w:r w:rsidRPr="008B6CA6">
        <w:rPr>
          <w:sz w:val="20"/>
          <w:szCs w:val="20"/>
        </w:rPr>
        <w:t>MTH – mixed tropical hardwood</w:t>
      </w:r>
    </w:p>
    <w:p w:rsidR="001E39B0" w:rsidRDefault="001E39B0" w:rsidP="00D20C43">
      <w:pPr>
        <w:spacing w:after="180"/>
        <w:rPr>
          <w:sz w:val="20"/>
          <w:szCs w:val="20"/>
        </w:rPr>
      </w:pPr>
      <w:r w:rsidRPr="008B6CA6">
        <w:rPr>
          <w:sz w:val="20"/>
          <w:szCs w:val="20"/>
        </w:rPr>
        <w:t>NGO – Non-governmental organisation</w:t>
      </w:r>
    </w:p>
    <w:p w:rsidR="001E39B0" w:rsidRDefault="001E39B0" w:rsidP="00D20C43">
      <w:pPr>
        <w:spacing w:after="180"/>
        <w:rPr>
          <w:sz w:val="20"/>
          <w:szCs w:val="20"/>
        </w:rPr>
      </w:pPr>
      <w:r w:rsidRPr="008B6CA6">
        <w:rPr>
          <w:sz w:val="20"/>
          <w:szCs w:val="20"/>
        </w:rPr>
        <w:t xml:space="preserve">PHKA </w:t>
      </w:r>
      <w:r w:rsidRPr="008B6CA6">
        <w:rPr>
          <w:sz w:val="20"/>
          <w:szCs w:val="20"/>
        </w:rPr>
        <w:softHyphen/>
      </w:r>
      <w:r w:rsidRPr="008B6CA6">
        <w:rPr>
          <w:sz w:val="20"/>
          <w:szCs w:val="20"/>
        </w:rPr>
        <w:softHyphen/>
        <w:t xml:space="preserve">– </w:t>
      </w:r>
      <w:r w:rsidRPr="008B6CA6">
        <w:rPr>
          <w:bCs/>
          <w:sz w:val="20"/>
          <w:szCs w:val="20"/>
        </w:rPr>
        <w:t>Perlindungan Hutan dan Konservasi Alam</w:t>
      </w:r>
      <w:r w:rsidRPr="008B6CA6">
        <w:rPr>
          <w:b/>
          <w:bCs/>
          <w:sz w:val="20"/>
          <w:szCs w:val="20"/>
        </w:rPr>
        <w:t>/</w:t>
      </w:r>
      <w:r w:rsidRPr="008B6CA6">
        <w:rPr>
          <w:sz w:val="20"/>
          <w:szCs w:val="20"/>
        </w:rPr>
        <w:t>Directorate General for Forest Protection and Nature Conservation, part of the Ministry of Forestry</w:t>
      </w:r>
    </w:p>
    <w:p w:rsidR="001E39B0" w:rsidRDefault="001E39B0" w:rsidP="00D20C43">
      <w:pPr>
        <w:spacing w:after="180"/>
        <w:rPr>
          <w:bCs/>
          <w:sz w:val="20"/>
          <w:szCs w:val="20"/>
        </w:rPr>
      </w:pPr>
      <w:r w:rsidRPr="008B6CA6">
        <w:rPr>
          <w:bCs/>
          <w:sz w:val="20"/>
          <w:szCs w:val="20"/>
        </w:rPr>
        <w:t xml:space="preserve">PKTK – Pabrik Kertas Tjiwi Kimia </w:t>
      </w:r>
    </w:p>
    <w:p w:rsidR="001E39B0" w:rsidRDefault="001E39B0" w:rsidP="00D20C43">
      <w:pPr>
        <w:spacing w:after="180"/>
        <w:rPr>
          <w:sz w:val="20"/>
          <w:szCs w:val="20"/>
        </w:rPr>
      </w:pPr>
      <w:r w:rsidRPr="008B6CA6">
        <w:rPr>
          <w:sz w:val="20"/>
          <w:szCs w:val="20"/>
        </w:rPr>
        <w:t>SMF – Sinarmas Forestry</w:t>
      </w:r>
    </w:p>
    <w:p w:rsidR="001E39B0" w:rsidRDefault="001E39B0" w:rsidP="00D20C43">
      <w:pPr>
        <w:spacing w:after="180"/>
        <w:rPr>
          <w:sz w:val="20"/>
          <w:szCs w:val="20"/>
        </w:rPr>
      </w:pPr>
      <w:r w:rsidRPr="008B6CA6">
        <w:rPr>
          <w:sz w:val="20"/>
          <w:szCs w:val="20"/>
        </w:rPr>
        <w:t>SMG – Sinar Mas Group</w:t>
      </w:r>
    </w:p>
    <w:p w:rsidR="001E39B0" w:rsidRDefault="001E39B0" w:rsidP="00D20C43">
      <w:pPr>
        <w:spacing w:after="180"/>
        <w:rPr>
          <w:sz w:val="20"/>
          <w:szCs w:val="20"/>
        </w:rPr>
      </w:pPr>
      <w:r w:rsidRPr="008B6CA6">
        <w:rPr>
          <w:sz w:val="20"/>
          <w:szCs w:val="20"/>
        </w:rPr>
        <w:t>t – Tonnes</w:t>
      </w:r>
    </w:p>
    <w:p w:rsidR="001E39B0" w:rsidRDefault="001E39B0" w:rsidP="00D20C43">
      <w:pPr>
        <w:spacing w:after="180"/>
        <w:rPr>
          <w:sz w:val="20"/>
          <w:szCs w:val="20"/>
        </w:rPr>
      </w:pPr>
      <w:r w:rsidRPr="008B6CA6">
        <w:rPr>
          <w:sz w:val="20"/>
          <w:szCs w:val="20"/>
        </w:rPr>
        <w:t>t/ha – Tonnes/hectare</w:t>
      </w:r>
    </w:p>
    <w:p w:rsidR="001E39B0" w:rsidRDefault="001E39B0" w:rsidP="00D20C43">
      <w:pPr>
        <w:spacing w:after="180"/>
        <w:rPr>
          <w:sz w:val="20"/>
          <w:szCs w:val="20"/>
        </w:rPr>
      </w:pPr>
      <w:r w:rsidRPr="008B6CA6">
        <w:rPr>
          <w:sz w:val="20"/>
          <w:szCs w:val="20"/>
        </w:rPr>
        <w:t>t/yr – Tonnes/year</w:t>
      </w:r>
    </w:p>
    <w:p w:rsidR="001E39B0" w:rsidRDefault="001E39B0" w:rsidP="00D20C43">
      <w:pPr>
        <w:spacing w:after="180"/>
        <w:rPr>
          <w:sz w:val="20"/>
          <w:szCs w:val="20"/>
        </w:rPr>
      </w:pPr>
      <w:r w:rsidRPr="008B6CA6">
        <w:rPr>
          <w:sz w:val="20"/>
          <w:szCs w:val="20"/>
        </w:rPr>
        <w:t>IUCN – International union for the conservation of nature</w:t>
      </w:r>
    </w:p>
    <w:p w:rsidR="001E39B0" w:rsidRDefault="001E39B0" w:rsidP="00D20C43">
      <w:pPr>
        <w:spacing w:after="180"/>
        <w:rPr>
          <w:sz w:val="20"/>
          <w:szCs w:val="20"/>
        </w:rPr>
      </w:pPr>
      <w:r w:rsidRPr="008B6CA6">
        <w:rPr>
          <w:sz w:val="20"/>
          <w:szCs w:val="20"/>
        </w:rPr>
        <w:t>UAE – United Arab Emirates</w:t>
      </w:r>
    </w:p>
    <w:p w:rsidR="001E39B0" w:rsidRDefault="001E39B0" w:rsidP="00D20C43">
      <w:pPr>
        <w:spacing w:after="180"/>
        <w:rPr>
          <w:sz w:val="20"/>
          <w:szCs w:val="20"/>
        </w:rPr>
      </w:pPr>
      <w:r w:rsidRPr="008B6CA6">
        <w:rPr>
          <w:sz w:val="20"/>
          <w:szCs w:val="20"/>
        </w:rPr>
        <w:t>UK – United Kingdom</w:t>
      </w:r>
    </w:p>
    <w:p w:rsidR="001E39B0" w:rsidRDefault="001E39B0" w:rsidP="00D20C43">
      <w:pPr>
        <w:spacing w:after="180"/>
        <w:rPr>
          <w:sz w:val="20"/>
          <w:szCs w:val="20"/>
        </w:rPr>
      </w:pPr>
      <w:r w:rsidRPr="008B6CA6">
        <w:rPr>
          <w:sz w:val="20"/>
          <w:szCs w:val="20"/>
        </w:rPr>
        <w:t>UN – United Nations</w:t>
      </w:r>
    </w:p>
    <w:p w:rsidR="001E39B0" w:rsidRDefault="001E39B0" w:rsidP="00D20C43">
      <w:pPr>
        <w:spacing w:after="180"/>
        <w:rPr>
          <w:sz w:val="20"/>
          <w:szCs w:val="20"/>
        </w:rPr>
      </w:pPr>
      <w:r w:rsidRPr="008B6CA6">
        <w:rPr>
          <w:sz w:val="20"/>
          <w:szCs w:val="20"/>
        </w:rPr>
        <w:t>USA – United States of America</w:t>
      </w:r>
    </w:p>
    <w:p w:rsidR="001E39B0" w:rsidRDefault="001E39B0" w:rsidP="00D20C43">
      <w:pPr>
        <w:spacing w:after="180"/>
        <w:rPr>
          <w:sz w:val="20"/>
          <w:szCs w:val="20"/>
        </w:rPr>
      </w:pPr>
      <w:r w:rsidRPr="008B6CA6">
        <w:rPr>
          <w:sz w:val="20"/>
          <w:szCs w:val="20"/>
        </w:rPr>
        <w:t>WRI – World Resources Institute</w:t>
      </w:r>
    </w:p>
    <w:p w:rsidR="001E39B0" w:rsidRDefault="001E39B0" w:rsidP="00D20C43">
      <w:pPr>
        <w:spacing w:after="180"/>
        <w:rPr>
          <w:sz w:val="20"/>
          <w:szCs w:val="20"/>
        </w:rPr>
      </w:pPr>
      <w:r w:rsidRPr="008B6CA6">
        <w:rPr>
          <w:sz w:val="20"/>
          <w:szCs w:val="20"/>
        </w:rPr>
        <w:t>WWF – Worldwide Fund for Nature</w:t>
      </w:r>
    </w:p>
    <w:p w:rsidR="001E39B0" w:rsidRDefault="001E39B0" w:rsidP="00D20C43">
      <w:pPr>
        <w:spacing w:after="180"/>
        <w:rPr>
          <w:sz w:val="20"/>
          <w:szCs w:val="20"/>
          <w:highlight w:val="green"/>
        </w:rPr>
      </w:pPr>
    </w:p>
    <w:p w:rsidR="001E39B0" w:rsidRPr="00AE2BDC" w:rsidRDefault="001E39B0" w:rsidP="00AE2BDC">
      <w:r w:rsidRPr="00AE2BDC">
        <w:rPr>
          <w:b/>
        </w:rPr>
        <w:t>MAPPING</w:t>
      </w:r>
    </w:p>
    <w:p w:rsidR="001E39B0" w:rsidRPr="00AE2BDC" w:rsidRDefault="001E39B0" w:rsidP="00D20C43">
      <w:pPr>
        <w:spacing w:after="180"/>
        <w:rPr>
          <w:sz w:val="20"/>
          <w:szCs w:val="20"/>
        </w:rPr>
      </w:pPr>
      <w:r w:rsidRPr="00AE2BDC">
        <w:rPr>
          <w:sz w:val="20"/>
          <w:szCs w:val="20"/>
        </w:rPr>
        <w:t xml:space="preserve">Greenpeace assessment of landscape values is based on a number of sources including Ministry of Forestry landcover maps for 2003, 2006 and 2009, Wich </w:t>
      </w:r>
      <w:r w:rsidRPr="00AE2BDC">
        <w:rPr>
          <w:i/>
          <w:sz w:val="20"/>
          <w:szCs w:val="20"/>
        </w:rPr>
        <w:t>et al</w:t>
      </w:r>
      <w:r w:rsidRPr="00AE2BDC">
        <w:rPr>
          <w:sz w:val="20"/>
          <w:szCs w:val="20"/>
        </w:rPr>
        <w:t xml:space="preserve"> orang-utan habitat maps for Sumatra and Kalimantan, WWF/WCS/Smithsonian and NFWF-STF priority tiger conservation landscapes, and Wetlands International peatland maps.</w:t>
      </w:r>
    </w:p>
    <w:p w:rsidR="001E39B0" w:rsidRDefault="001E39B0" w:rsidP="00D20C43">
      <w:pPr>
        <w:spacing w:after="180"/>
        <w:rPr>
          <w:sz w:val="20"/>
          <w:szCs w:val="20"/>
        </w:rPr>
      </w:pPr>
      <w:r w:rsidRPr="00AE2BDC">
        <w:rPr>
          <w:sz w:val="20"/>
          <w:szCs w:val="20"/>
        </w:rPr>
        <w:t>Concession data is compiled from various government sources. Data on industrial timber plantations (HTI) are available from the Ministry of Forestry. These do not identify companies controlling the concessions.</w:t>
      </w:r>
    </w:p>
    <w:p w:rsidR="001E39B0" w:rsidRPr="00136CD5" w:rsidRDefault="001E39B0" w:rsidP="00136CD5">
      <w:pPr>
        <w:rPr>
          <w:b/>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192AC4">
      <w:pPr>
        <w:autoSpaceDE w:val="0"/>
        <w:autoSpaceDN w:val="0"/>
        <w:adjustRightInd w:val="0"/>
        <w:ind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autoSpaceDE w:val="0"/>
        <w:autoSpaceDN w:val="0"/>
        <w:adjustRightInd w:val="0"/>
        <w:ind w:left="3884" w:right="-2" w:firstLine="436"/>
        <w:rPr>
          <w:rFonts w:ascii="Helvetica" w:hAnsi="Helvetica" w:cs="Arial"/>
          <w:bCs/>
          <w:color w:val="73BE1E"/>
          <w:sz w:val="20"/>
          <w:szCs w:val="20"/>
        </w:rPr>
      </w:pPr>
      <w:r>
        <w:t xml:space="preserve">            </w:t>
      </w:r>
      <w:r w:rsidRPr="005477B5">
        <w:rPr>
          <w:noProof/>
          <w:lang w:val="en-US" w:eastAsia="en-US"/>
        </w:rPr>
        <w:drawing>
          <wp:inline distT="0" distB="0" distL="0" distR="0">
            <wp:extent cx="2068830" cy="314960"/>
            <wp:effectExtent l="0" t="0" r="0" b="0"/>
            <wp:docPr id="5" name="Picture 1" descr="gpi-logo-rgb-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logo-rgb-green-small"/>
                    <pic:cNvPicPr>
                      <a:picLocks noChangeAspect="1" noChangeArrowheads="1"/>
                    </pic:cNvPicPr>
                  </pic:nvPicPr>
                  <pic:blipFill>
                    <a:blip r:embed="rId320">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8830" cy="314960"/>
                    </a:xfrm>
                    <a:prstGeom prst="rect">
                      <a:avLst/>
                    </a:prstGeom>
                    <a:noFill/>
                    <a:ln>
                      <a:noFill/>
                    </a:ln>
                  </pic:spPr>
                </pic:pic>
              </a:graphicData>
            </a:graphic>
          </wp:inline>
        </w:drawing>
      </w:r>
    </w:p>
    <w:p w:rsidR="001E39B0" w:rsidRDefault="001E39B0" w:rsidP="003E04CC">
      <w:pPr>
        <w:autoSpaceDE w:val="0"/>
        <w:autoSpaceDN w:val="0"/>
        <w:adjustRightInd w:val="0"/>
        <w:ind w:left="284" w:right="-2"/>
        <w:rPr>
          <w:rFonts w:ascii="Helvetica" w:hAnsi="Helvetica" w:cs="Arial"/>
          <w:bCs/>
          <w:color w:val="73BE1E"/>
          <w:sz w:val="20"/>
          <w:szCs w:val="20"/>
        </w:rPr>
      </w:pPr>
    </w:p>
    <w:p w:rsidR="001E39B0" w:rsidRDefault="001E39B0" w:rsidP="003E04CC">
      <w:pPr>
        <w:widowControl w:val="0"/>
        <w:autoSpaceDE w:val="0"/>
        <w:autoSpaceDN w:val="0"/>
        <w:adjustRightInd w:val="0"/>
        <w:jc w:val="right"/>
        <w:rPr>
          <w:rFonts w:ascii="HelveticaNeue" w:hAnsi="HelveticaNeue" w:cs="HelveticaNeue"/>
          <w:sz w:val="18"/>
          <w:szCs w:val="18"/>
          <w:highlight w:val="yellow"/>
          <w:lang w:val="en-US" w:eastAsia="en-US"/>
        </w:rPr>
      </w:pPr>
      <w:r>
        <w:rPr>
          <w:rFonts w:ascii="HelveticaNeue" w:hAnsi="HelveticaNeue" w:cs="HelveticaNeue"/>
          <w:sz w:val="18"/>
          <w:szCs w:val="18"/>
          <w:lang w:val="en-US" w:eastAsia="en-US"/>
        </w:rPr>
        <w:t>Full presentation of this briefing is available at www.greenpeace.org/</w:t>
      </w:r>
      <w:r>
        <w:rPr>
          <w:rFonts w:ascii="HelveticaNeue" w:hAnsi="HelveticaNeue" w:cs="HelveticaNeue"/>
          <w:sz w:val="18"/>
          <w:szCs w:val="18"/>
          <w:highlight w:val="yellow"/>
          <w:lang w:val="en-US" w:eastAsia="en-US"/>
        </w:rPr>
        <w:t>ramintrail</w:t>
      </w:r>
    </w:p>
    <w:p w:rsidR="001E39B0" w:rsidRDefault="001E39B0" w:rsidP="00330B12">
      <w:pPr>
        <w:widowControl w:val="0"/>
        <w:autoSpaceDE w:val="0"/>
        <w:autoSpaceDN w:val="0"/>
        <w:adjustRightInd w:val="0"/>
        <w:jc w:val="right"/>
        <w:rPr>
          <w:rFonts w:ascii="HelveticaNeue" w:hAnsi="HelveticaNeue" w:cs="HelveticaNeue"/>
          <w:sz w:val="18"/>
          <w:szCs w:val="18"/>
          <w:lang w:val="en-US" w:eastAsia="en-US"/>
        </w:rPr>
      </w:pPr>
    </w:p>
    <w:p w:rsidR="001E39B0" w:rsidRDefault="001E39B0" w:rsidP="003E04CC">
      <w:pPr>
        <w:widowControl w:val="0"/>
        <w:autoSpaceDE w:val="0"/>
        <w:autoSpaceDN w:val="0"/>
        <w:adjustRightInd w:val="0"/>
        <w:jc w:val="right"/>
        <w:rPr>
          <w:rFonts w:ascii="HelveticaNeue" w:hAnsi="HelveticaNeue" w:cs="HelveticaNeue"/>
          <w:sz w:val="18"/>
          <w:szCs w:val="18"/>
          <w:lang w:val="en-US" w:eastAsia="en-US"/>
        </w:rPr>
      </w:pPr>
      <w:r>
        <w:rPr>
          <w:rFonts w:ascii="HelveticaNeue" w:hAnsi="HelveticaNeue" w:cs="HelveticaNeue"/>
          <w:sz w:val="18"/>
          <w:szCs w:val="18"/>
          <w:lang w:val="en-US" w:eastAsia="en-US"/>
        </w:rPr>
        <w:t>March</w:t>
      </w:r>
      <w:r w:rsidRPr="009B070D">
        <w:rPr>
          <w:rFonts w:ascii="HelveticaNeue" w:hAnsi="HelveticaNeue" w:cs="HelveticaNeue"/>
          <w:sz w:val="18"/>
          <w:szCs w:val="18"/>
          <w:lang w:val="en-US" w:eastAsia="en-US"/>
        </w:rPr>
        <w:t xml:space="preserve"> 2012</w:t>
      </w:r>
    </w:p>
    <w:p w:rsidR="001E39B0" w:rsidRDefault="001E39B0" w:rsidP="003E04CC">
      <w:pPr>
        <w:widowControl w:val="0"/>
        <w:autoSpaceDE w:val="0"/>
        <w:autoSpaceDN w:val="0"/>
        <w:adjustRightInd w:val="0"/>
        <w:jc w:val="right"/>
        <w:rPr>
          <w:rFonts w:ascii="HelveticaNeue" w:hAnsi="HelveticaNeue" w:cs="HelveticaNeue"/>
          <w:sz w:val="18"/>
          <w:szCs w:val="18"/>
          <w:lang w:val="en-US" w:eastAsia="en-US"/>
        </w:rPr>
      </w:pPr>
    </w:p>
    <w:p w:rsidR="001E39B0" w:rsidRDefault="001E39B0" w:rsidP="003E04CC">
      <w:pPr>
        <w:widowControl w:val="0"/>
        <w:autoSpaceDE w:val="0"/>
        <w:autoSpaceDN w:val="0"/>
        <w:adjustRightInd w:val="0"/>
        <w:jc w:val="right"/>
        <w:rPr>
          <w:rFonts w:ascii="HelveticaNeue" w:hAnsi="HelveticaNeue" w:cs="HelveticaNeue"/>
          <w:sz w:val="18"/>
          <w:szCs w:val="18"/>
          <w:lang w:val="en-US" w:eastAsia="en-US"/>
        </w:rPr>
      </w:pPr>
      <w:r>
        <w:rPr>
          <w:rFonts w:ascii="HelveticaNeue" w:hAnsi="HelveticaNeue" w:cs="HelveticaNeue"/>
          <w:sz w:val="18"/>
          <w:szCs w:val="18"/>
          <w:lang w:val="en-US" w:eastAsia="en-US"/>
        </w:rPr>
        <w:t>Published by Greenpeace International</w:t>
      </w:r>
    </w:p>
    <w:p w:rsidR="001E39B0" w:rsidRDefault="001E39B0" w:rsidP="003E04CC">
      <w:pPr>
        <w:widowControl w:val="0"/>
        <w:autoSpaceDE w:val="0"/>
        <w:autoSpaceDN w:val="0"/>
        <w:adjustRightInd w:val="0"/>
        <w:jc w:val="right"/>
        <w:rPr>
          <w:rFonts w:ascii="HelveticaNeue" w:hAnsi="HelveticaNeue" w:cs="HelveticaNeue"/>
          <w:sz w:val="18"/>
          <w:szCs w:val="18"/>
          <w:lang w:val="en-US" w:eastAsia="en-US"/>
        </w:rPr>
      </w:pPr>
      <w:r>
        <w:rPr>
          <w:rFonts w:ascii="HelveticaNeue" w:hAnsi="HelveticaNeue" w:cs="HelveticaNeue"/>
          <w:sz w:val="18"/>
          <w:szCs w:val="18"/>
          <w:lang w:val="en-US" w:eastAsia="en-US"/>
        </w:rPr>
        <w:t>Ottho Heldringstraat 5</w:t>
      </w:r>
      <w:r>
        <w:rPr>
          <w:rFonts w:ascii="HelveticaNeue" w:hAnsi="HelveticaNeue" w:cs="HelveticaNeue"/>
          <w:sz w:val="18"/>
          <w:szCs w:val="18"/>
          <w:lang w:val="en-US" w:eastAsia="en-US"/>
        </w:rPr>
        <w:br/>
        <w:t>1066 AZ Amsterdam</w:t>
      </w:r>
      <w:r>
        <w:rPr>
          <w:rFonts w:ascii="HelveticaNeue" w:hAnsi="HelveticaNeue" w:cs="HelveticaNeue"/>
          <w:sz w:val="18"/>
          <w:szCs w:val="18"/>
          <w:lang w:val="en-US" w:eastAsia="en-US"/>
        </w:rPr>
        <w:br/>
        <w:t>The Netherlands</w:t>
      </w:r>
    </w:p>
    <w:p w:rsidR="001E39B0" w:rsidRDefault="001E39B0" w:rsidP="003E04CC">
      <w:pPr>
        <w:autoSpaceDE w:val="0"/>
        <w:autoSpaceDN w:val="0"/>
        <w:adjustRightInd w:val="0"/>
        <w:ind w:right="-2"/>
        <w:jc w:val="right"/>
      </w:pPr>
      <w:r>
        <w:rPr>
          <w:rFonts w:ascii="HelveticaNeue" w:hAnsi="HelveticaNeue" w:cs="HelveticaNeue"/>
          <w:sz w:val="18"/>
          <w:szCs w:val="18"/>
          <w:lang w:val="en-US" w:eastAsia="en-US"/>
        </w:rPr>
        <w:t>enquiries@greenpeace.org</w:t>
      </w:r>
    </w:p>
    <w:p w:rsidR="001E39B0" w:rsidRPr="00C66270" w:rsidRDefault="001E39B0" w:rsidP="00192AC4">
      <w:pPr>
        <w:pStyle w:val="EndnoteText"/>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ll Sans MT">
    <w:panose1 w:val="020B0502020104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FNOBGB+Arial">
    <w:altName w:val="Arial"/>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WingdingsOOEnc">
    <w:panose1 w:val="00000000000000000000"/>
    <w:charset w:val="88"/>
    <w:family w:val="auto"/>
    <w:notTrueType/>
    <w:pitch w:val="default"/>
    <w:sig w:usb0="00000001" w:usb1="08080000" w:usb2="00000010" w:usb3="00000000" w:csb0="00100000" w:csb1="00000000"/>
  </w:font>
  <w:font w:name="Arial,Italic">
    <w:altName w:val="Times New Roman"/>
    <w:panose1 w:val="00000000000000000000"/>
    <w:charset w:val="00"/>
    <w:family w:val="swiss"/>
    <w:notTrueType/>
    <w:pitch w:val="default"/>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Gill Sans">
    <w:panose1 w:val="020B0502020104020203"/>
    <w:charset w:val="00"/>
    <w:family w:val="auto"/>
    <w:pitch w:val="variable"/>
    <w:sig w:usb0="80000067"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 w:name="HelveticaNeue">
    <w:altName w:val="Helvetica Neue"/>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B0" w:rsidRDefault="00CA3F6C" w:rsidP="002A6C8F">
    <w:pPr>
      <w:pStyle w:val="Footer"/>
      <w:framePr w:wrap="around" w:vAnchor="text" w:hAnchor="margin" w:xAlign="right" w:y="1"/>
      <w:rPr>
        <w:rStyle w:val="PageNumber"/>
        <w:rFonts w:ascii="Gill Sans MT" w:hAnsi="Gill Sans MT"/>
        <w:sz w:val="24"/>
        <w:szCs w:val="24"/>
        <w:lang w:val="en-GB" w:eastAsia="en-GB"/>
      </w:rPr>
    </w:pPr>
    <w:r>
      <w:rPr>
        <w:rStyle w:val="PageNumber"/>
      </w:rPr>
      <w:fldChar w:fldCharType="begin"/>
    </w:r>
    <w:r w:rsidR="001E39B0">
      <w:rPr>
        <w:rStyle w:val="PageNumber"/>
      </w:rPr>
      <w:instrText xml:space="preserve">PAGE  </w:instrText>
    </w:r>
    <w:r>
      <w:rPr>
        <w:rStyle w:val="PageNumber"/>
      </w:rPr>
      <w:fldChar w:fldCharType="end"/>
    </w:r>
  </w:p>
  <w:p w:rsidR="001E39B0" w:rsidRDefault="001E39B0" w:rsidP="00391A8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B0" w:rsidRDefault="00CA3F6C" w:rsidP="002A6C8F">
    <w:pPr>
      <w:pStyle w:val="Footer"/>
      <w:framePr w:wrap="around" w:vAnchor="text" w:hAnchor="margin" w:xAlign="right" w:y="1"/>
      <w:rPr>
        <w:rStyle w:val="PageNumber"/>
        <w:rFonts w:ascii="Gill Sans MT" w:hAnsi="Gill Sans MT"/>
        <w:sz w:val="24"/>
        <w:szCs w:val="24"/>
        <w:lang w:val="en-GB" w:eastAsia="en-GB"/>
      </w:rPr>
    </w:pPr>
    <w:r>
      <w:rPr>
        <w:rStyle w:val="PageNumber"/>
      </w:rPr>
      <w:fldChar w:fldCharType="begin"/>
    </w:r>
    <w:r w:rsidR="001E39B0">
      <w:rPr>
        <w:rStyle w:val="PageNumber"/>
      </w:rPr>
      <w:instrText xml:space="preserve">PAGE  </w:instrText>
    </w:r>
    <w:r>
      <w:rPr>
        <w:rStyle w:val="PageNumber"/>
      </w:rPr>
      <w:fldChar w:fldCharType="separate"/>
    </w:r>
    <w:r w:rsidR="00EA15C0">
      <w:rPr>
        <w:rStyle w:val="PageNumber"/>
        <w:noProof/>
      </w:rPr>
      <w:t>31</w:t>
    </w:r>
    <w:r>
      <w:rPr>
        <w:rStyle w:val="PageNumber"/>
      </w:rPr>
      <w:fldChar w:fldCharType="end"/>
    </w:r>
  </w:p>
  <w:p w:rsidR="001E39B0" w:rsidRDefault="001E39B0" w:rsidP="00287B56">
    <w:pPr>
      <w:pStyle w:val="Footer"/>
      <w:ind w:right="360"/>
      <w:jc w:val="right"/>
    </w:pPr>
  </w:p>
  <w:p w:rsidR="001E39B0" w:rsidRDefault="001E39B0" w:rsidP="00287B56">
    <w:pPr>
      <w:pStyle w:val="Footer"/>
      <w:ind w:right="360"/>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B0" w:rsidRDefault="001E39B0">
    <w:pPr>
      <w:pStyle w:val="Footer"/>
    </w:pPr>
    <w:r w:rsidRPr="005477B5">
      <w:rPr>
        <w:noProof/>
      </w:rPr>
      <w:drawing>
        <wp:inline distT="0" distB="0" distL="0" distR="0">
          <wp:extent cx="2068830" cy="314960"/>
          <wp:effectExtent l="0" t="0" r="0" b="0"/>
          <wp:docPr id="6" name="Picture 6" descr="gpi-logo-rgb-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i-logo-rgb-green-small"/>
                  <pic:cNvPicPr>
                    <a:picLocks noChangeAspect="1" noChangeArrowheads="1"/>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68830" cy="314960"/>
                  </a:xfrm>
                  <a:prstGeom prst="rect">
                    <a:avLst/>
                  </a:prstGeom>
                  <a:noFill/>
                  <a:ln>
                    <a:noFill/>
                  </a:ln>
                </pic:spPr>
              </pic:pic>
            </a:graphicData>
          </a:graphic>
        </wp:inline>
      </w:drawing>
    </w:r>
    <w:r>
      <w:t xml:space="preserve"> </w:t>
    </w:r>
    <w:r>
      <w:tab/>
      <w:t xml:space="preserve">                                                             </w:t>
    </w:r>
    <w:hyperlink r:id="rId2" w:history="1">
      <w:r w:rsidRPr="00E70F4D">
        <w:rPr>
          <w:rStyle w:val="Hyperlink"/>
        </w:rPr>
        <w:t>www.greenpeace.org</w:t>
      </w:r>
    </w:hyperlink>
  </w:p>
  <w:p w:rsidR="001E39B0" w:rsidRDefault="001E39B0">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B0" w:rsidRDefault="00CA3F6C">
    <w:pPr>
      <w:pStyle w:val="Footer"/>
      <w:jc w:val="right"/>
    </w:pPr>
    <w:fldSimple w:instr=" PAGE   \* MERGEFORMAT ">
      <w:r w:rsidR="0034586E">
        <w:rPr>
          <w:noProof/>
        </w:rPr>
        <w:t>49</w:t>
      </w:r>
    </w:fldSimple>
  </w:p>
  <w:p w:rsidR="001E39B0" w:rsidRDefault="001E39B0">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9B0" w:rsidRDefault="001E39B0">
      <w:pPr>
        <w:spacing w:before="0" w:after="0"/>
      </w:pPr>
      <w:r>
        <w:separator/>
      </w:r>
    </w:p>
  </w:footnote>
  <w:footnote w:type="continuationSeparator" w:id="0">
    <w:p w:rsidR="001E39B0" w:rsidRDefault="001E39B0">
      <w:pPr>
        <w:spacing w:before="0"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F6D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8CEBCE"/>
    <w:lvl w:ilvl="0">
      <w:start w:val="1"/>
      <w:numFmt w:val="decimal"/>
      <w:lvlText w:val="%1."/>
      <w:lvlJc w:val="left"/>
      <w:pPr>
        <w:tabs>
          <w:tab w:val="num" w:pos="1492"/>
        </w:tabs>
        <w:ind w:left="1492" w:hanging="360"/>
      </w:pPr>
    </w:lvl>
  </w:abstractNum>
  <w:abstractNum w:abstractNumId="2">
    <w:nsid w:val="FFFFFF7D"/>
    <w:multiLevelType w:val="singleLevel"/>
    <w:tmpl w:val="3BCC80C8"/>
    <w:lvl w:ilvl="0">
      <w:start w:val="1"/>
      <w:numFmt w:val="decimal"/>
      <w:lvlText w:val="%1."/>
      <w:lvlJc w:val="left"/>
      <w:pPr>
        <w:tabs>
          <w:tab w:val="num" w:pos="1209"/>
        </w:tabs>
        <w:ind w:left="1209" w:hanging="360"/>
      </w:pPr>
    </w:lvl>
  </w:abstractNum>
  <w:abstractNum w:abstractNumId="3">
    <w:nsid w:val="FFFFFF7E"/>
    <w:multiLevelType w:val="singleLevel"/>
    <w:tmpl w:val="302455CE"/>
    <w:lvl w:ilvl="0">
      <w:start w:val="1"/>
      <w:numFmt w:val="decimal"/>
      <w:lvlText w:val="%1."/>
      <w:lvlJc w:val="left"/>
      <w:pPr>
        <w:tabs>
          <w:tab w:val="num" w:pos="926"/>
        </w:tabs>
        <w:ind w:left="926" w:hanging="360"/>
      </w:pPr>
    </w:lvl>
  </w:abstractNum>
  <w:abstractNum w:abstractNumId="4">
    <w:nsid w:val="FFFFFF7F"/>
    <w:multiLevelType w:val="singleLevel"/>
    <w:tmpl w:val="46CED1F4"/>
    <w:lvl w:ilvl="0">
      <w:start w:val="1"/>
      <w:numFmt w:val="decimal"/>
      <w:lvlText w:val="%1."/>
      <w:lvlJc w:val="left"/>
      <w:pPr>
        <w:tabs>
          <w:tab w:val="num" w:pos="643"/>
        </w:tabs>
        <w:ind w:left="643" w:hanging="360"/>
      </w:pPr>
    </w:lvl>
  </w:abstractNum>
  <w:abstractNum w:abstractNumId="5">
    <w:nsid w:val="FFFFFF80"/>
    <w:multiLevelType w:val="singleLevel"/>
    <w:tmpl w:val="DC9E43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2B23B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67839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8B0466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3707C04"/>
    <w:lvl w:ilvl="0">
      <w:start w:val="1"/>
      <w:numFmt w:val="decimal"/>
      <w:lvlText w:val="%1."/>
      <w:lvlJc w:val="left"/>
      <w:pPr>
        <w:tabs>
          <w:tab w:val="num" w:pos="360"/>
        </w:tabs>
        <w:ind w:left="360" w:hanging="360"/>
      </w:pPr>
    </w:lvl>
  </w:abstractNum>
  <w:abstractNum w:abstractNumId="10">
    <w:nsid w:val="FFFFFF89"/>
    <w:multiLevelType w:val="singleLevel"/>
    <w:tmpl w:val="8D92905E"/>
    <w:lvl w:ilvl="0">
      <w:start w:val="1"/>
      <w:numFmt w:val="bullet"/>
      <w:lvlText w:val=""/>
      <w:lvlJc w:val="left"/>
      <w:pPr>
        <w:tabs>
          <w:tab w:val="num" w:pos="360"/>
        </w:tabs>
        <w:ind w:left="360" w:hanging="360"/>
      </w:pPr>
      <w:rPr>
        <w:rFonts w:ascii="Symbol" w:hAnsi="Symbol" w:hint="default"/>
      </w:rPr>
    </w:lvl>
  </w:abstractNum>
  <w:abstractNum w:abstractNumId="11">
    <w:nsid w:val="09BC2235"/>
    <w:multiLevelType w:val="hybridMultilevel"/>
    <w:tmpl w:val="068C8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5C324E"/>
    <w:multiLevelType w:val="hybridMultilevel"/>
    <w:tmpl w:val="092E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AB111A"/>
    <w:multiLevelType w:val="hybridMultilevel"/>
    <w:tmpl w:val="73526A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11453EF1"/>
    <w:multiLevelType w:val="hybridMultilevel"/>
    <w:tmpl w:val="EE3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9A7090"/>
    <w:multiLevelType w:val="hybridMultilevel"/>
    <w:tmpl w:val="225C89F2"/>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13BD68E7"/>
    <w:multiLevelType w:val="hybridMultilevel"/>
    <w:tmpl w:val="4AB4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1B73FA"/>
    <w:multiLevelType w:val="hybridMultilevel"/>
    <w:tmpl w:val="CDB2E6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890541"/>
    <w:multiLevelType w:val="hybridMultilevel"/>
    <w:tmpl w:val="85BE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2512DE"/>
    <w:multiLevelType w:val="hybridMultilevel"/>
    <w:tmpl w:val="FE2C9E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6E13D8"/>
    <w:multiLevelType w:val="hybridMultilevel"/>
    <w:tmpl w:val="1060A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891BC6"/>
    <w:multiLevelType w:val="hybridMultilevel"/>
    <w:tmpl w:val="823C9C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4147E7"/>
    <w:multiLevelType w:val="hybridMultilevel"/>
    <w:tmpl w:val="46AA6348"/>
    <w:lvl w:ilvl="0" w:tplc="C60C4E2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032EE8"/>
    <w:multiLevelType w:val="hybridMultilevel"/>
    <w:tmpl w:val="59A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685C27"/>
    <w:multiLevelType w:val="hybridMultilevel"/>
    <w:tmpl w:val="27728D04"/>
    <w:lvl w:ilvl="0" w:tplc="08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DB5ED6"/>
    <w:multiLevelType w:val="hybridMultilevel"/>
    <w:tmpl w:val="2AA6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227C88"/>
    <w:multiLevelType w:val="hybridMultilevel"/>
    <w:tmpl w:val="67C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3E33D7"/>
    <w:multiLevelType w:val="hybridMultilevel"/>
    <w:tmpl w:val="127E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504EC9"/>
    <w:multiLevelType w:val="hybridMultilevel"/>
    <w:tmpl w:val="7778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09087B"/>
    <w:multiLevelType w:val="hybridMultilevel"/>
    <w:tmpl w:val="26A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DC3F6B"/>
    <w:multiLevelType w:val="hybridMultilevel"/>
    <w:tmpl w:val="594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C7694"/>
    <w:multiLevelType w:val="hybridMultilevel"/>
    <w:tmpl w:val="D722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6B0C8C"/>
    <w:multiLevelType w:val="hybridMultilevel"/>
    <w:tmpl w:val="2C66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E1EC0"/>
    <w:multiLevelType w:val="hybridMultilevel"/>
    <w:tmpl w:val="705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456FE"/>
    <w:multiLevelType w:val="hybridMultilevel"/>
    <w:tmpl w:val="297E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956347"/>
    <w:multiLevelType w:val="hybridMultilevel"/>
    <w:tmpl w:val="D552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83B9F"/>
    <w:multiLevelType w:val="hybridMultilevel"/>
    <w:tmpl w:val="FE5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5511B"/>
    <w:multiLevelType w:val="hybridMultilevel"/>
    <w:tmpl w:val="8F80B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516DA9"/>
    <w:multiLevelType w:val="hybridMultilevel"/>
    <w:tmpl w:val="667632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B46FDE"/>
    <w:multiLevelType w:val="hybridMultilevel"/>
    <w:tmpl w:val="C8E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0A250F"/>
    <w:multiLevelType w:val="hybridMultilevel"/>
    <w:tmpl w:val="F2B6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36"/>
  </w:num>
  <w:num w:numId="4">
    <w:abstractNumId w:val="35"/>
  </w:num>
  <w:num w:numId="5">
    <w:abstractNumId w:val="23"/>
  </w:num>
  <w:num w:numId="6">
    <w:abstractNumId w:val="30"/>
  </w:num>
  <w:num w:numId="7">
    <w:abstractNumId w:val="14"/>
  </w:num>
  <w:num w:numId="8">
    <w:abstractNumId w:val="15"/>
  </w:num>
  <w:num w:numId="9">
    <w:abstractNumId w:val="13"/>
  </w:num>
  <w:num w:numId="10">
    <w:abstractNumId w:val="38"/>
  </w:num>
  <w:num w:numId="11">
    <w:abstractNumId w:val="29"/>
  </w:num>
  <w:num w:numId="12">
    <w:abstractNumId w:val="39"/>
  </w:num>
  <w:num w:numId="13">
    <w:abstractNumId w:val="19"/>
  </w:num>
  <w:num w:numId="14">
    <w:abstractNumId w:val="33"/>
  </w:num>
  <w:num w:numId="15">
    <w:abstractNumId w:val="40"/>
  </w:num>
  <w:num w:numId="16">
    <w:abstractNumId w:val="18"/>
  </w:num>
  <w:num w:numId="17">
    <w:abstractNumId w:val="32"/>
  </w:num>
  <w:num w:numId="18">
    <w:abstractNumId w:val="31"/>
  </w:num>
  <w:num w:numId="19">
    <w:abstractNumId w:val="24"/>
  </w:num>
  <w:num w:numId="20">
    <w:abstractNumId w:val="16"/>
  </w:num>
  <w:num w:numId="21">
    <w:abstractNumId w:val="27"/>
  </w:num>
  <w:num w:numId="22">
    <w:abstractNumId w:val="11"/>
  </w:num>
  <w:num w:numId="23">
    <w:abstractNumId w:val="20"/>
  </w:num>
  <w:num w:numId="24">
    <w:abstractNumId w:val="12"/>
  </w:num>
  <w:num w:numId="25">
    <w:abstractNumId w:val="34"/>
  </w:num>
  <w:num w:numId="26">
    <w:abstractNumId w:val="26"/>
  </w:num>
  <w:num w:numId="27">
    <w:abstractNumId w:val="28"/>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 w:numId="39">
    <w:abstractNumId w:val="22"/>
  </w:num>
  <w:num w:numId="40">
    <w:abstractNumId w:val="21"/>
  </w:num>
  <w:num w:numId="41">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hideSpellingErrors/>
  <w:doNotTrackMoves/>
  <w:doNotTrackFormatting/>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rsids>
    <w:rsidRoot w:val="000D1B43"/>
    <w:rsid w:val="0000528B"/>
    <w:rsid w:val="0000537A"/>
    <w:rsid w:val="0001091B"/>
    <w:rsid w:val="00010AF2"/>
    <w:rsid w:val="000113F5"/>
    <w:rsid w:val="000129F2"/>
    <w:rsid w:val="00013C2D"/>
    <w:rsid w:val="000157BE"/>
    <w:rsid w:val="00016263"/>
    <w:rsid w:val="000217D3"/>
    <w:rsid w:val="0002372C"/>
    <w:rsid w:val="0002415D"/>
    <w:rsid w:val="00035DBD"/>
    <w:rsid w:val="00046A16"/>
    <w:rsid w:val="00050BC7"/>
    <w:rsid w:val="00054F37"/>
    <w:rsid w:val="000557EE"/>
    <w:rsid w:val="00057FEC"/>
    <w:rsid w:val="0006233C"/>
    <w:rsid w:val="00063DD3"/>
    <w:rsid w:val="000650FC"/>
    <w:rsid w:val="0006701E"/>
    <w:rsid w:val="000758E7"/>
    <w:rsid w:val="000761FE"/>
    <w:rsid w:val="00076610"/>
    <w:rsid w:val="000777FF"/>
    <w:rsid w:val="000778E1"/>
    <w:rsid w:val="00077EC6"/>
    <w:rsid w:val="000826EB"/>
    <w:rsid w:val="00085BD8"/>
    <w:rsid w:val="00087216"/>
    <w:rsid w:val="000909E4"/>
    <w:rsid w:val="00091462"/>
    <w:rsid w:val="000924E6"/>
    <w:rsid w:val="00096CBB"/>
    <w:rsid w:val="000A1809"/>
    <w:rsid w:val="000B1C82"/>
    <w:rsid w:val="000B2D6B"/>
    <w:rsid w:val="000B53D0"/>
    <w:rsid w:val="000B5A2C"/>
    <w:rsid w:val="000C2B65"/>
    <w:rsid w:val="000C48B5"/>
    <w:rsid w:val="000C638E"/>
    <w:rsid w:val="000C7367"/>
    <w:rsid w:val="000C7A65"/>
    <w:rsid w:val="000D19E5"/>
    <w:rsid w:val="000D1B43"/>
    <w:rsid w:val="000D6697"/>
    <w:rsid w:val="000F018A"/>
    <w:rsid w:val="000F0B9A"/>
    <w:rsid w:val="000F20E7"/>
    <w:rsid w:val="000F2767"/>
    <w:rsid w:val="000F3328"/>
    <w:rsid w:val="000F3B58"/>
    <w:rsid w:val="000F61E4"/>
    <w:rsid w:val="000F768E"/>
    <w:rsid w:val="00100D1B"/>
    <w:rsid w:val="00100FB7"/>
    <w:rsid w:val="001020DF"/>
    <w:rsid w:val="00103F49"/>
    <w:rsid w:val="00107925"/>
    <w:rsid w:val="00110807"/>
    <w:rsid w:val="00110ABD"/>
    <w:rsid w:val="0011211D"/>
    <w:rsid w:val="00121828"/>
    <w:rsid w:val="00126196"/>
    <w:rsid w:val="001277CA"/>
    <w:rsid w:val="00127E75"/>
    <w:rsid w:val="00130798"/>
    <w:rsid w:val="00134481"/>
    <w:rsid w:val="00136CD5"/>
    <w:rsid w:val="001403AC"/>
    <w:rsid w:val="00151646"/>
    <w:rsid w:val="00152AF5"/>
    <w:rsid w:val="00156F76"/>
    <w:rsid w:val="0016085D"/>
    <w:rsid w:val="00165131"/>
    <w:rsid w:val="0016640A"/>
    <w:rsid w:val="00171A81"/>
    <w:rsid w:val="001733A2"/>
    <w:rsid w:val="00186C57"/>
    <w:rsid w:val="00190523"/>
    <w:rsid w:val="00192AC4"/>
    <w:rsid w:val="001A08C0"/>
    <w:rsid w:val="001A1736"/>
    <w:rsid w:val="001A20C6"/>
    <w:rsid w:val="001A2C48"/>
    <w:rsid w:val="001A6902"/>
    <w:rsid w:val="001B5659"/>
    <w:rsid w:val="001C3F4B"/>
    <w:rsid w:val="001C600B"/>
    <w:rsid w:val="001D1948"/>
    <w:rsid w:val="001D4E38"/>
    <w:rsid w:val="001D5AEA"/>
    <w:rsid w:val="001E01E3"/>
    <w:rsid w:val="001E0865"/>
    <w:rsid w:val="001E0AE5"/>
    <w:rsid w:val="001E39B0"/>
    <w:rsid w:val="001E3FCF"/>
    <w:rsid w:val="001E51CD"/>
    <w:rsid w:val="001E6357"/>
    <w:rsid w:val="001E6B65"/>
    <w:rsid w:val="001F0DF0"/>
    <w:rsid w:val="001F0EB5"/>
    <w:rsid w:val="001F16E0"/>
    <w:rsid w:val="001F61C1"/>
    <w:rsid w:val="001F6922"/>
    <w:rsid w:val="001F7556"/>
    <w:rsid w:val="00202AAD"/>
    <w:rsid w:val="002066B1"/>
    <w:rsid w:val="00210614"/>
    <w:rsid w:val="00210F51"/>
    <w:rsid w:val="002157B0"/>
    <w:rsid w:val="0022028E"/>
    <w:rsid w:val="00220B97"/>
    <w:rsid w:val="00223E7C"/>
    <w:rsid w:val="00223ED6"/>
    <w:rsid w:val="0023065D"/>
    <w:rsid w:val="0023347C"/>
    <w:rsid w:val="002372A9"/>
    <w:rsid w:val="00241F9F"/>
    <w:rsid w:val="0024569E"/>
    <w:rsid w:val="00247F07"/>
    <w:rsid w:val="00250119"/>
    <w:rsid w:val="002503C3"/>
    <w:rsid w:val="00253B2D"/>
    <w:rsid w:val="00255A81"/>
    <w:rsid w:val="0025760D"/>
    <w:rsid w:val="00260E75"/>
    <w:rsid w:val="00262578"/>
    <w:rsid w:val="00263FD7"/>
    <w:rsid w:val="00270515"/>
    <w:rsid w:val="00273241"/>
    <w:rsid w:val="0028285E"/>
    <w:rsid w:val="00287110"/>
    <w:rsid w:val="00287B56"/>
    <w:rsid w:val="0029361D"/>
    <w:rsid w:val="00293C80"/>
    <w:rsid w:val="0029405D"/>
    <w:rsid w:val="00295332"/>
    <w:rsid w:val="002A58E5"/>
    <w:rsid w:val="002A6441"/>
    <w:rsid w:val="002A6698"/>
    <w:rsid w:val="002A69FD"/>
    <w:rsid w:val="002A6C8F"/>
    <w:rsid w:val="002A704B"/>
    <w:rsid w:val="002A7E7F"/>
    <w:rsid w:val="002B1BE6"/>
    <w:rsid w:val="002B5384"/>
    <w:rsid w:val="002B54BD"/>
    <w:rsid w:val="002B77B1"/>
    <w:rsid w:val="002C3218"/>
    <w:rsid w:val="002C3872"/>
    <w:rsid w:val="002D2F5C"/>
    <w:rsid w:val="002D652A"/>
    <w:rsid w:val="002E4A73"/>
    <w:rsid w:val="002F7EB6"/>
    <w:rsid w:val="00300D13"/>
    <w:rsid w:val="003021AC"/>
    <w:rsid w:val="00303A08"/>
    <w:rsid w:val="00305E12"/>
    <w:rsid w:val="0031413C"/>
    <w:rsid w:val="003145A0"/>
    <w:rsid w:val="003149FA"/>
    <w:rsid w:val="00330B12"/>
    <w:rsid w:val="00330E87"/>
    <w:rsid w:val="00336A47"/>
    <w:rsid w:val="00337152"/>
    <w:rsid w:val="0034179F"/>
    <w:rsid w:val="00342EA9"/>
    <w:rsid w:val="0034576E"/>
    <w:rsid w:val="0034586E"/>
    <w:rsid w:val="00347403"/>
    <w:rsid w:val="00354CDD"/>
    <w:rsid w:val="0035709B"/>
    <w:rsid w:val="00357F92"/>
    <w:rsid w:val="00361926"/>
    <w:rsid w:val="003625BD"/>
    <w:rsid w:val="003635B4"/>
    <w:rsid w:val="00363651"/>
    <w:rsid w:val="0036407A"/>
    <w:rsid w:val="003656A2"/>
    <w:rsid w:val="003678E0"/>
    <w:rsid w:val="00370182"/>
    <w:rsid w:val="00370A74"/>
    <w:rsid w:val="00372575"/>
    <w:rsid w:val="003738CF"/>
    <w:rsid w:val="00374692"/>
    <w:rsid w:val="0037735E"/>
    <w:rsid w:val="003839F5"/>
    <w:rsid w:val="00383E05"/>
    <w:rsid w:val="003844FC"/>
    <w:rsid w:val="003864F9"/>
    <w:rsid w:val="00387298"/>
    <w:rsid w:val="00387928"/>
    <w:rsid w:val="003903E2"/>
    <w:rsid w:val="00390E84"/>
    <w:rsid w:val="00391A8F"/>
    <w:rsid w:val="003952AD"/>
    <w:rsid w:val="003A1234"/>
    <w:rsid w:val="003A1806"/>
    <w:rsid w:val="003B10CD"/>
    <w:rsid w:val="003B426E"/>
    <w:rsid w:val="003B64B4"/>
    <w:rsid w:val="003B76A3"/>
    <w:rsid w:val="003C14F6"/>
    <w:rsid w:val="003C348B"/>
    <w:rsid w:val="003C7A9A"/>
    <w:rsid w:val="003D1A2A"/>
    <w:rsid w:val="003D6A7E"/>
    <w:rsid w:val="003E04CC"/>
    <w:rsid w:val="003E5D12"/>
    <w:rsid w:val="003E670B"/>
    <w:rsid w:val="003E7CA9"/>
    <w:rsid w:val="003F5670"/>
    <w:rsid w:val="003F63FC"/>
    <w:rsid w:val="003F7D33"/>
    <w:rsid w:val="00400192"/>
    <w:rsid w:val="00401BD0"/>
    <w:rsid w:val="00404731"/>
    <w:rsid w:val="00406172"/>
    <w:rsid w:val="004071AB"/>
    <w:rsid w:val="00410893"/>
    <w:rsid w:val="004123B7"/>
    <w:rsid w:val="004207A6"/>
    <w:rsid w:val="0042407F"/>
    <w:rsid w:val="004249EE"/>
    <w:rsid w:val="00430D62"/>
    <w:rsid w:val="004331FB"/>
    <w:rsid w:val="004333F5"/>
    <w:rsid w:val="0043381B"/>
    <w:rsid w:val="00443B47"/>
    <w:rsid w:val="00446967"/>
    <w:rsid w:val="0044774C"/>
    <w:rsid w:val="00454230"/>
    <w:rsid w:val="004545A6"/>
    <w:rsid w:val="004556F0"/>
    <w:rsid w:val="004575AD"/>
    <w:rsid w:val="004606ED"/>
    <w:rsid w:val="00461338"/>
    <w:rsid w:val="00467B4F"/>
    <w:rsid w:val="004827CD"/>
    <w:rsid w:val="0048512D"/>
    <w:rsid w:val="00486A40"/>
    <w:rsid w:val="00486ACD"/>
    <w:rsid w:val="00487E33"/>
    <w:rsid w:val="004912E3"/>
    <w:rsid w:val="00492608"/>
    <w:rsid w:val="0049706A"/>
    <w:rsid w:val="004A41B5"/>
    <w:rsid w:val="004A484F"/>
    <w:rsid w:val="004B2C4C"/>
    <w:rsid w:val="004B5C63"/>
    <w:rsid w:val="004D2385"/>
    <w:rsid w:val="004D39A3"/>
    <w:rsid w:val="004D4863"/>
    <w:rsid w:val="004D4F91"/>
    <w:rsid w:val="004E0066"/>
    <w:rsid w:val="004E2E54"/>
    <w:rsid w:val="004F1CB9"/>
    <w:rsid w:val="004F60E8"/>
    <w:rsid w:val="004F69F7"/>
    <w:rsid w:val="004F7A7A"/>
    <w:rsid w:val="00505FC6"/>
    <w:rsid w:val="00510C65"/>
    <w:rsid w:val="00512B2F"/>
    <w:rsid w:val="00515229"/>
    <w:rsid w:val="005212B1"/>
    <w:rsid w:val="00526288"/>
    <w:rsid w:val="00532578"/>
    <w:rsid w:val="00545C2C"/>
    <w:rsid w:val="005477B5"/>
    <w:rsid w:val="00552F71"/>
    <w:rsid w:val="00553D5E"/>
    <w:rsid w:val="005542AC"/>
    <w:rsid w:val="0055537E"/>
    <w:rsid w:val="00560B85"/>
    <w:rsid w:val="00563477"/>
    <w:rsid w:val="005713CB"/>
    <w:rsid w:val="0057259E"/>
    <w:rsid w:val="00572D52"/>
    <w:rsid w:val="00572FEE"/>
    <w:rsid w:val="0057346D"/>
    <w:rsid w:val="00581934"/>
    <w:rsid w:val="00581C52"/>
    <w:rsid w:val="00581F94"/>
    <w:rsid w:val="00583575"/>
    <w:rsid w:val="005873DC"/>
    <w:rsid w:val="00591A54"/>
    <w:rsid w:val="00593606"/>
    <w:rsid w:val="005B420E"/>
    <w:rsid w:val="005B70D3"/>
    <w:rsid w:val="005C05F8"/>
    <w:rsid w:val="005C17D9"/>
    <w:rsid w:val="005C278F"/>
    <w:rsid w:val="005C68CF"/>
    <w:rsid w:val="005C6DFE"/>
    <w:rsid w:val="005E2863"/>
    <w:rsid w:val="005E36CC"/>
    <w:rsid w:val="005E4087"/>
    <w:rsid w:val="005E6B09"/>
    <w:rsid w:val="005F42ED"/>
    <w:rsid w:val="006014FA"/>
    <w:rsid w:val="00610509"/>
    <w:rsid w:val="006118AF"/>
    <w:rsid w:val="0061260B"/>
    <w:rsid w:val="00617C0A"/>
    <w:rsid w:val="006255DE"/>
    <w:rsid w:val="00627855"/>
    <w:rsid w:val="00630A21"/>
    <w:rsid w:val="006317AC"/>
    <w:rsid w:val="00632278"/>
    <w:rsid w:val="00632A6F"/>
    <w:rsid w:val="006361C4"/>
    <w:rsid w:val="00636A48"/>
    <w:rsid w:val="00640843"/>
    <w:rsid w:val="00643363"/>
    <w:rsid w:val="00643C50"/>
    <w:rsid w:val="00645AD1"/>
    <w:rsid w:val="00645ADB"/>
    <w:rsid w:val="00647120"/>
    <w:rsid w:val="00647A45"/>
    <w:rsid w:val="00653B43"/>
    <w:rsid w:val="00656D5E"/>
    <w:rsid w:val="00665884"/>
    <w:rsid w:val="00672A5B"/>
    <w:rsid w:val="00676C8D"/>
    <w:rsid w:val="006809F1"/>
    <w:rsid w:val="006818BD"/>
    <w:rsid w:val="00682C90"/>
    <w:rsid w:val="00683E5D"/>
    <w:rsid w:val="006853AD"/>
    <w:rsid w:val="006853B7"/>
    <w:rsid w:val="006940E9"/>
    <w:rsid w:val="0069654D"/>
    <w:rsid w:val="006A1BEC"/>
    <w:rsid w:val="006A343B"/>
    <w:rsid w:val="006A3B91"/>
    <w:rsid w:val="006A607A"/>
    <w:rsid w:val="006A68B1"/>
    <w:rsid w:val="006B1D5B"/>
    <w:rsid w:val="006C3D56"/>
    <w:rsid w:val="006C66FE"/>
    <w:rsid w:val="006D36C3"/>
    <w:rsid w:val="006D48BC"/>
    <w:rsid w:val="006D6525"/>
    <w:rsid w:val="006E1AE0"/>
    <w:rsid w:val="006E320F"/>
    <w:rsid w:val="006E37A4"/>
    <w:rsid w:val="006E3FDA"/>
    <w:rsid w:val="006E5DB3"/>
    <w:rsid w:val="006E7F94"/>
    <w:rsid w:val="006F20D8"/>
    <w:rsid w:val="006F32D7"/>
    <w:rsid w:val="006F3420"/>
    <w:rsid w:val="006F515B"/>
    <w:rsid w:val="00700659"/>
    <w:rsid w:val="00701F3E"/>
    <w:rsid w:val="00702318"/>
    <w:rsid w:val="00705558"/>
    <w:rsid w:val="00717652"/>
    <w:rsid w:val="00720449"/>
    <w:rsid w:val="0072061A"/>
    <w:rsid w:val="00721078"/>
    <w:rsid w:val="0072726F"/>
    <w:rsid w:val="00727570"/>
    <w:rsid w:val="0073171B"/>
    <w:rsid w:val="007341EA"/>
    <w:rsid w:val="00734A04"/>
    <w:rsid w:val="00736B95"/>
    <w:rsid w:val="00737E97"/>
    <w:rsid w:val="0074046D"/>
    <w:rsid w:val="007446EA"/>
    <w:rsid w:val="00745CF9"/>
    <w:rsid w:val="00746517"/>
    <w:rsid w:val="007467F3"/>
    <w:rsid w:val="00747220"/>
    <w:rsid w:val="00747CD8"/>
    <w:rsid w:val="00750A33"/>
    <w:rsid w:val="0075578B"/>
    <w:rsid w:val="0076188E"/>
    <w:rsid w:val="00761CA4"/>
    <w:rsid w:val="00762290"/>
    <w:rsid w:val="00764210"/>
    <w:rsid w:val="007721E9"/>
    <w:rsid w:val="00772377"/>
    <w:rsid w:val="00780B37"/>
    <w:rsid w:val="00780BCD"/>
    <w:rsid w:val="007822B2"/>
    <w:rsid w:val="00782637"/>
    <w:rsid w:val="00790D92"/>
    <w:rsid w:val="00790FE7"/>
    <w:rsid w:val="0079185F"/>
    <w:rsid w:val="00793162"/>
    <w:rsid w:val="007B3F7B"/>
    <w:rsid w:val="007B6A48"/>
    <w:rsid w:val="007C18B5"/>
    <w:rsid w:val="007C3F49"/>
    <w:rsid w:val="007C4670"/>
    <w:rsid w:val="007C6A1C"/>
    <w:rsid w:val="007C6EDF"/>
    <w:rsid w:val="007D11C7"/>
    <w:rsid w:val="007D1321"/>
    <w:rsid w:val="007D15E8"/>
    <w:rsid w:val="007D1684"/>
    <w:rsid w:val="007D3678"/>
    <w:rsid w:val="007D43D1"/>
    <w:rsid w:val="007D5F08"/>
    <w:rsid w:val="007E54CE"/>
    <w:rsid w:val="007F2BAB"/>
    <w:rsid w:val="007F7511"/>
    <w:rsid w:val="00806724"/>
    <w:rsid w:val="00806C0E"/>
    <w:rsid w:val="008120DC"/>
    <w:rsid w:val="00813D7B"/>
    <w:rsid w:val="00820627"/>
    <w:rsid w:val="008207CD"/>
    <w:rsid w:val="00822A22"/>
    <w:rsid w:val="00823DA2"/>
    <w:rsid w:val="00831A52"/>
    <w:rsid w:val="008362C8"/>
    <w:rsid w:val="008364D7"/>
    <w:rsid w:val="00854D09"/>
    <w:rsid w:val="008550B0"/>
    <w:rsid w:val="00856358"/>
    <w:rsid w:val="008572B5"/>
    <w:rsid w:val="008607DE"/>
    <w:rsid w:val="0086360A"/>
    <w:rsid w:val="00864363"/>
    <w:rsid w:val="0086532F"/>
    <w:rsid w:val="008676EB"/>
    <w:rsid w:val="00871570"/>
    <w:rsid w:val="00871CD6"/>
    <w:rsid w:val="00884207"/>
    <w:rsid w:val="008859F4"/>
    <w:rsid w:val="008953CE"/>
    <w:rsid w:val="008A026B"/>
    <w:rsid w:val="008A1178"/>
    <w:rsid w:val="008A1627"/>
    <w:rsid w:val="008A4FDF"/>
    <w:rsid w:val="008A6CFA"/>
    <w:rsid w:val="008B0293"/>
    <w:rsid w:val="008B1F84"/>
    <w:rsid w:val="008B6906"/>
    <w:rsid w:val="008B6FFB"/>
    <w:rsid w:val="008C0334"/>
    <w:rsid w:val="008C32B8"/>
    <w:rsid w:val="008C3824"/>
    <w:rsid w:val="008C54FF"/>
    <w:rsid w:val="008D06CB"/>
    <w:rsid w:val="008D5189"/>
    <w:rsid w:val="008D5BCF"/>
    <w:rsid w:val="008D6B7A"/>
    <w:rsid w:val="008E326C"/>
    <w:rsid w:val="008E64DF"/>
    <w:rsid w:val="008F1743"/>
    <w:rsid w:val="00901263"/>
    <w:rsid w:val="009053F7"/>
    <w:rsid w:val="009059F5"/>
    <w:rsid w:val="0091519F"/>
    <w:rsid w:val="009209FA"/>
    <w:rsid w:val="00927659"/>
    <w:rsid w:val="00934B85"/>
    <w:rsid w:val="00941ED2"/>
    <w:rsid w:val="00950155"/>
    <w:rsid w:val="009551B7"/>
    <w:rsid w:val="00962D44"/>
    <w:rsid w:val="00964BF2"/>
    <w:rsid w:val="009673D2"/>
    <w:rsid w:val="00970212"/>
    <w:rsid w:val="00973D6E"/>
    <w:rsid w:val="00974DCB"/>
    <w:rsid w:val="00976C10"/>
    <w:rsid w:val="0097785E"/>
    <w:rsid w:val="00977EB8"/>
    <w:rsid w:val="009836EA"/>
    <w:rsid w:val="009875DB"/>
    <w:rsid w:val="00987F11"/>
    <w:rsid w:val="00992C20"/>
    <w:rsid w:val="00996A7F"/>
    <w:rsid w:val="0099743F"/>
    <w:rsid w:val="009A2A5A"/>
    <w:rsid w:val="009A4295"/>
    <w:rsid w:val="009A63CD"/>
    <w:rsid w:val="009B070D"/>
    <w:rsid w:val="009B1C4D"/>
    <w:rsid w:val="009B6F4B"/>
    <w:rsid w:val="009C238E"/>
    <w:rsid w:val="009C417E"/>
    <w:rsid w:val="009C4B3B"/>
    <w:rsid w:val="009C67D5"/>
    <w:rsid w:val="009D03B8"/>
    <w:rsid w:val="009D426B"/>
    <w:rsid w:val="009D49F6"/>
    <w:rsid w:val="009D4BD4"/>
    <w:rsid w:val="009D696F"/>
    <w:rsid w:val="009E0C56"/>
    <w:rsid w:val="009E3F15"/>
    <w:rsid w:val="009E43BE"/>
    <w:rsid w:val="009E5496"/>
    <w:rsid w:val="009E633B"/>
    <w:rsid w:val="009F220B"/>
    <w:rsid w:val="009F24D3"/>
    <w:rsid w:val="009F2A55"/>
    <w:rsid w:val="009F3DC3"/>
    <w:rsid w:val="00A001CC"/>
    <w:rsid w:val="00A0053F"/>
    <w:rsid w:val="00A04468"/>
    <w:rsid w:val="00A06487"/>
    <w:rsid w:val="00A110FE"/>
    <w:rsid w:val="00A165FE"/>
    <w:rsid w:val="00A16F3A"/>
    <w:rsid w:val="00A16F86"/>
    <w:rsid w:val="00A2008C"/>
    <w:rsid w:val="00A24E99"/>
    <w:rsid w:val="00A46F9F"/>
    <w:rsid w:val="00A50E78"/>
    <w:rsid w:val="00A55872"/>
    <w:rsid w:val="00A6370A"/>
    <w:rsid w:val="00A67375"/>
    <w:rsid w:val="00A7026E"/>
    <w:rsid w:val="00A74ED5"/>
    <w:rsid w:val="00A805CC"/>
    <w:rsid w:val="00A877D1"/>
    <w:rsid w:val="00A92446"/>
    <w:rsid w:val="00A9294A"/>
    <w:rsid w:val="00A94FB1"/>
    <w:rsid w:val="00A94FF0"/>
    <w:rsid w:val="00AA0120"/>
    <w:rsid w:val="00AA0424"/>
    <w:rsid w:val="00AA4C0E"/>
    <w:rsid w:val="00AA4EA3"/>
    <w:rsid w:val="00AA51C7"/>
    <w:rsid w:val="00AA733B"/>
    <w:rsid w:val="00AB02CD"/>
    <w:rsid w:val="00AB1E06"/>
    <w:rsid w:val="00AB66D6"/>
    <w:rsid w:val="00AB7C73"/>
    <w:rsid w:val="00AC1346"/>
    <w:rsid w:val="00AC30E6"/>
    <w:rsid w:val="00AC3F47"/>
    <w:rsid w:val="00AE1593"/>
    <w:rsid w:val="00AE2BDC"/>
    <w:rsid w:val="00AE3CBA"/>
    <w:rsid w:val="00AE4182"/>
    <w:rsid w:val="00AF136B"/>
    <w:rsid w:val="00AF152E"/>
    <w:rsid w:val="00AF3AFC"/>
    <w:rsid w:val="00B003A0"/>
    <w:rsid w:val="00B00630"/>
    <w:rsid w:val="00B011BD"/>
    <w:rsid w:val="00B01AAF"/>
    <w:rsid w:val="00B023BF"/>
    <w:rsid w:val="00B024BC"/>
    <w:rsid w:val="00B03360"/>
    <w:rsid w:val="00B11504"/>
    <w:rsid w:val="00B15AA4"/>
    <w:rsid w:val="00B16A36"/>
    <w:rsid w:val="00B22D21"/>
    <w:rsid w:val="00B243AA"/>
    <w:rsid w:val="00B244E3"/>
    <w:rsid w:val="00B25E9A"/>
    <w:rsid w:val="00B345B9"/>
    <w:rsid w:val="00B3659B"/>
    <w:rsid w:val="00B47AAF"/>
    <w:rsid w:val="00B5075B"/>
    <w:rsid w:val="00B50F79"/>
    <w:rsid w:val="00B53082"/>
    <w:rsid w:val="00B551D8"/>
    <w:rsid w:val="00B5747A"/>
    <w:rsid w:val="00B60DC2"/>
    <w:rsid w:val="00B61DDF"/>
    <w:rsid w:val="00B669C7"/>
    <w:rsid w:val="00B74ABD"/>
    <w:rsid w:val="00B74BF4"/>
    <w:rsid w:val="00B75683"/>
    <w:rsid w:val="00B81839"/>
    <w:rsid w:val="00B8387E"/>
    <w:rsid w:val="00B86AEF"/>
    <w:rsid w:val="00B906C8"/>
    <w:rsid w:val="00B911A4"/>
    <w:rsid w:val="00B954E5"/>
    <w:rsid w:val="00BA039A"/>
    <w:rsid w:val="00BA067C"/>
    <w:rsid w:val="00BA55B3"/>
    <w:rsid w:val="00BB0D34"/>
    <w:rsid w:val="00BB108F"/>
    <w:rsid w:val="00BB2CBE"/>
    <w:rsid w:val="00BB3341"/>
    <w:rsid w:val="00BB3D50"/>
    <w:rsid w:val="00BC02FB"/>
    <w:rsid w:val="00BC0E4C"/>
    <w:rsid w:val="00BC4E36"/>
    <w:rsid w:val="00BC6343"/>
    <w:rsid w:val="00BC65A0"/>
    <w:rsid w:val="00BC74A7"/>
    <w:rsid w:val="00BC77C3"/>
    <w:rsid w:val="00BD2453"/>
    <w:rsid w:val="00BD6A96"/>
    <w:rsid w:val="00BD6BC0"/>
    <w:rsid w:val="00BE0B40"/>
    <w:rsid w:val="00BE0D25"/>
    <w:rsid w:val="00BE1790"/>
    <w:rsid w:val="00BF2C31"/>
    <w:rsid w:val="00C02ACF"/>
    <w:rsid w:val="00C054E1"/>
    <w:rsid w:val="00C1223A"/>
    <w:rsid w:val="00C12F87"/>
    <w:rsid w:val="00C16F65"/>
    <w:rsid w:val="00C17265"/>
    <w:rsid w:val="00C17DAF"/>
    <w:rsid w:val="00C27593"/>
    <w:rsid w:val="00C36D5C"/>
    <w:rsid w:val="00C4135B"/>
    <w:rsid w:val="00C43DC0"/>
    <w:rsid w:val="00C44125"/>
    <w:rsid w:val="00C45D2A"/>
    <w:rsid w:val="00C4607A"/>
    <w:rsid w:val="00C5717B"/>
    <w:rsid w:val="00C57710"/>
    <w:rsid w:val="00C61021"/>
    <w:rsid w:val="00C6137B"/>
    <w:rsid w:val="00C65937"/>
    <w:rsid w:val="00C713F8"/>
    <w:rsid w:val="00C748FA"/>
    <w:rsid w:val="00C768B3"/>
    <w:rsid w:val="00C80356"/>
    <w:rsid w:val="00C83ECF"/>
    <w:rsid w:val="00C94E15"/>
    <w:rsid w:val="00C96376"/>
    <w:rsid w:val="00C9639E"/>
    <w:rsid w:val="00CA38A8"/>
    <w:rsid w:val="00CA3A74"/>
    <w:rsid w:val="00CA3F6C"/>
    <w:rsid w:val="00CA62F9"/>
    <w:rsid w:val="00CA77E7"/>
    <w:rsid w:val="00CB1C0C"/>
    <w:rsid w:val="00CB59DC"/>
    <w:rsid w:val="00CC3C47"/>
    <w:rsid w:val="00CC62C4"/>
    <w:rsid w:val="00CC7939"/>
    <w:rsid w:val="00CD02FD"/>
    <w:rsid w:val="00CD0C5F"/>
    <w:rsid w:val="00CD2449"/>
    <w:rsid w:val="00CD3ED6"/>
    <w:rsid w:val="00CD68C6"/>
    <w:rsid w:val="00CE0ED6"/>
    <w:rsid w:val="00CE1469"/>
    <w:rsid w:val="00CE50F5"/>
    <w:rsid w:val="00CF3947"/>
    <w:rsid w:val="00CF4294"/>
    <w:rsid w:val="00CF67B5"/>
    <w:rsid w:val="00D00242"/>
    <w:rsid w:val="00D013F9"/>
    <w:rsid w:val="00D03E5C"/>
    <w:rsid w:val="00D071AF"/>
    <w:rsid w:val="00D10757"/>
    <w:rsid w:val="00D10D9A"/>
    <w:rsid w:val="00D1101A"/>
    <w:rsid w:val="00D15A2B"/>
    <w:rsid w:val="00D2080C"/>
    <w:rsid w:val="00D20C43"/>
    <w:rsid w:val="00D24BDF"/>
    <w:rsid w:val="00D2628C"/>
    <w:rsid w:val="00D27EAC"/>
    <w:rsid w:val="00D34D20"/>
    <w:rsid w:val="00D43262"/>
    <w:rsid w:val="00D438D3"/>
    <w:rsid w:val="00D44011"/>
    <w:rsid w:val="00D45855"/>
    <w:rsid w:val="00D45E59"/>
    <w:rsid w:val="00D46F58"/>
    <w:rsid w:val="00D5642C"/>
    <w:rsid w:val="00D60488"/>
    <w:rsid w:val="00D6177D"/>
    <w:rsid w:val="00D6525C"/>
    <w:rsid w:val="00D71601"/>
    <w:rsid w:val="00D75A8B"/>
    <w:rsid w:val="00D76797"/>
    <w:rsid w:val="00D81959"/>
    <w:rsid w:val="00D8394E"/>
    <w:rsid w:val="00D845A8"/>
    <w:rsid w:val="00D87D4E"/>
    <w:rsid w:val="00D90972"/>
    <w:rsid w:val="00D93482"/>
    <w:rsid w:val="00D95DB3"/>
    <w:rsid w:val="00D96360"/>
    <w:rsid w:val="00DA6A8A"/>
    <w:rsid w:val="00DA6E9D"/>
    <w:rsid w:val="00DB1D75"/>
    <w:rsid w:val="00DB2470"/>
    <w:rsid w:val="00DB372E"/>
    <w:rsid w:val="00DB4C54"/>
    <w:rsid w:val="00DD4C50"/>
    <w:rsid w:val="00DD6C21"/>
    <w:rsid w:val="00DD7988"/>
    <w:rsid w:val="00DE53A0"/>
    <w:rsid w:val="00DE65C5"/>
    <w:rsid w:val="00DF4143"/>
    <w:rsid w:val="00DF46C9"/>
    <w:rsid w:val="00E009C0"/>
    <w:rsid w:val="00E04D60"/>
    <w:rsid w:val="00E0745E"/>
    <w:rsid w:val="00E118E8"/>
    <w:rsid w:val="00E11CD7"/>
    <w:rsid w:val="00E13685"/>
    <w:rsid w:val="00E147BA"/>
    <w:rsid w:val="00E20B51"/>
    <w:rsid w:val="00E2348E"/>
    <w:rsid w:val="00E235F3"/>
    <w:rsid w:val="00E3239E"/>
    <w:rsid w:val="00E36497"/>
    <w:rsid w:val="00E36BF1"/>
    <w:rsid w:val="00E37C0C"/>
    <w:rsid w:val="00E4051F"/>
    <w:rsid w:val="00E40AC8"/>
    <w:rsid w:val="00E43508"/>
    <w:rsid w:val="00E43513"/>
    <w:rsid w:val="00E45241"/>
    <w:rsid w:val="00E47DD5"/>
    <w:rsid w:val="00E549B2"/>
    <w:rsid w:val="00E54DE9"/>
    <w:rsid w:val="00E56B33"/>
    <w:rsid w:val="00E6724D"/>
    <w:rsid w:val="00E71C13"/>
    <w:rsid w:val="00E72763"/>
    <w:rsid w:val="00E73B72"/>
    <w:rsid w:val="00E73CA2"/>
    <w:rsid w:val="00E75F5C"/>
    <w:rsid w:val="00E760F2"/>
    <w:rsid w:val="00E775A1"/>
    <w:rsid w:val="00E77D33"/>
    <w:rsid w:val="00E80623"/>
    <w:rsid w:val="00E82D32"/>
    <w:rsid w:val="00E84755"/>
    <w:rsid w:val="00E86732"/>
    <w:rsid w:val="00E86CDC"/>
    <w:rsid w:val="00E90B9D"/>
    <w:rsid w:val="00E94ABB"/>
    <w:rsid w:val="00EA15C0"/>
    <w:rsid w:val="00EA2629"/>
    <w:rsid w:val="00EA511D"/>
    <w:rsid w:val="00EA5383"/>
    <w:rsid w:val="00EB003B"/>
    <w:rsid w:val="00EB3303"/>
    <w:rsid w:val="00EB3636"/>
    <w:rsid w:val="00EB706E"/>
    <w:rsid w:val="00EB7514"/>
    <w:rsid w:val="00EB7B60"/>
    <w:rsid w:val="00EB7C5D"/>
    <w:rsid w:val="00EC17A4"/>
    <w:rsid w:val="00EC5343"/>
    <w:rsid w:val="00ED0129"/>
    <w:rsid w:val="00ED1B16"/>
    <w:rsid w:val="00ED6C59"/>
    <w:rsid w:val="00ED7FCB"/>
    <w:rsid w:val="00EE1E96"/>
    <w:rsid w:val="00EE2D62"/>
    <w:rsid w:val="00EE367C"/>
    <w:rsid w:val="00EE40E0"/>
    <w:rsid w:val="00EE55D5"/>
    <w:rsid w:val="00EE7E65"/>
    <w:rsid w:val="00EF1CAB"/>
    <w:rsid w:val="00EF1D91"/>
    <w:rsid w:val="00EF3A67"/>
    <w:rsid w:val="00EF5478"/>
    <w:rsid w:val="00EF680B"/>
    <w:rsid w:val="00EF701E"/>
    <w:rsid w:val="00F01B7F"/>
    <w:rsid w:val="00F01D98"/>
    <w:rsid w:val="00F05FBC"/>
    <w:rsid w:val="00F10928"/>
    <w:rsid w:val="00F12627"/>
    <w:rsid w:val="00F14691"/>
    <w:rsid w:val="00F20A60"/>
    <w:rsid w:val="00F23F4D"/>
    <w:rsid w:val="00F255AC"/>
    <w:rsid w:val="00F25751"/>
    <w:rsid w:val="00F25D9B"/>
    <w:rsid w:val="00F26525"/>
    <w:rsid w:val="00F26ECD"/>
    <w:rsid w:val="00F27A19"/>
    <w:rsid w:val="00F365F9"/>
    <w:rsid w:val="00F402FC"/>
    <w:rsid w:val="00F43834"/>
    <w:rsid w:val="00F44014"/>
    <w:rsid w:val="00F45D84"/>
    <w:rsid w:val="00F51D0A"/>
    <w:rsid w:val="00F547E7"/>
    <w:rsid w:val="00F55E63"/>
    <w:rsid w:val="00F5641F"/>
    <w:rsid w:val="00F579BE"/>
    <w:rsid w:val="00F57BB0"/>
    <w:rsid w:val="00F64137"/>
    <w:rsid w:val="00F71B12"/>
    <w:rsid w:val="00F720E3"/>
    <w:rsid w:val="00F72DFE"/>
    <w:rsid w:val="00F762F1"/>
    <w:rsid w:val="00F77302"/>
    <w:rsid w:val="00F80C45"/>
    <w:rsid w:val="00F8112C"/>
    <w:rsid w:val="00F84044"/>
    <w:rsid w:val="00F860A6"/>
    <w:rsid w:val="00F86606"/>
    <w:rsid w:val="00F8692D"/>
    <w:rsid w:val="00F86DF4"/>
    <w:rsid w:val="00F9154C"/>
    <w:rsid w:val="00F94F77"/>
    <w:rsid w:val="00F9543C"/>
    <w:rsid w:val="00F96B69"/>
    <w:rsid w:val="00FA7364"/>
    <w:rsid w:val="00FA7A33"/>
    <w:rsid w:val="00FB1F4B"/>
    <w:rsid w:val="00FB20FA"/>
    <w:rsid w:val="00FB503F"/>
    <w:rsid w:val="00FB6466"/>
    <w:rsid w:val="00FD101A"/>
    <w:rsid w:val="00FD1562"/>
    <w:rsid w:val="00FD39EF"/>
    <w:rsid w:val="00FD4D28"/>
    <w:rsid w:val="00FD774C"/>
    <w:rsid w:val="00FD7982"/>
    <w:rsid w:val="00FE14BD"/>
    <w:rsid w:val="00FE157A"/>
    <w:rsid w:val="00FE173B"/>
    <w:rsid w:val="00FF2CB4"/>
    <w:rsid w:val="00FF3827"/>
    <w:rsid w:val="00FF76F7"/>
    <w:rsid w:val="00FF7D8D"/>
  </w:rsids>
  <m:mathPr>
    <m:mathFont m:val="Gill Sans M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43"/>
    <w:pPr>
      <w:spacing w:before="120" w:after="80"/>
    </w:pPr>
    <w:rPr>
      <w:rFonts w:ascii="Gill Sans MT" w:hAnsi="Gill Sans MT"/>
      <w:lang w:eastAsia="en-GB"/>
    </w:rPr>
  </w:style>
  <w:style w:type="paragraph" w:styleId="Heading1">
    <w:name w:val="heading 1"/>
    <w:basedOn w:val="Normal"/>
    <w:next w:val="Normal"/>
    <w:link w:val="Heading1Char"/>
    <w:qFormat/>
    <w:rsid w:val="00861225"/>
    <w:pPr>
      <w:keepNext/>
      <w:spacing w:before="240" w:after="60"/>
      <w:outlineLvl w:val="0"/>
    </w:pPr>
    <w:rPr>
      <w:rFonts w:cs="Arial"/>
      <w:b/>
      <w:bCs/>
      <w:caps/>
      <w:kern w:val="32"/>
      <w:sz w:val="32"/>
      <w:szCs w:val="32"/>
    </w:rPr>
  </w:style>
  <w:style w:type="paragraph" w:styleId="Heading2">
    <w:name w:val="heading 2"/>
    <w:basedOn w:val="Normal"/>
    <w:next w:val="Normal"/>
    <w:link w:val="Heading2Char"/>
    <w:uiPriority w:val="9"/>
    <w:qFormat/>
    <w:rsid w:val="00861225"/>
    <w:pPr>
      <w:keepNext/>
      <w:spacing w:before="240" w:after="60"/>
      <w:outlineLvl w:val="1"/>
    </w:pPr>
    <w:rPr>
      <w:rFonts w:cs="Arial"/>
      <w:b/>
      <w:bCs/>
      <w:i/>
      <w:iCs/>
      <w:caps/>
      <w:sz w:val="28"/>
      <w:szCs w:val="28"/>
    </w:rPr>
  </w:style>
  <w:style w:type="paragraph" w:styleId="Heading3">
    <w:name w:val="heading 3"/>
    <w:basedOn w:val="Normal"/>
    <w:next w:val="Normal"/>
    <w:link w:val="Heading3Char"/>
    <w:uiPriority w:val="9"/>
    <w:qFormat/>
    <w:rsid w:val="00861225"/>
    <w:pPr>
      <w:keepNext/>
      <w:spacing w:before="240" w:after="60"/>
      <w:outlineLvl w:val="2"/>
    </w:pPr>
    <w:rPr>
      <w:rFonts w:cs="Arial"/>
      <w:b/>
      <w:bCs/>
      <w:szCs w:val="26"/>
    </w:rPr>
  </w:style>
  <w:style w:type="paragraph" w:styleId="Heading4">
    <w:name w:val="heading 4"/>
    <w:basedOn w:val="Normal"/>
    <w:next w:val="Normal"/>
    <w:link w:val="Heading4Char"/>
    <w:uiPriority w:val="9"/>
    <w:qFormat/>
    <w:rsid w:val="0096536D"/>
    <w:pPr>
      <w:keepNext/>
      <w:tabs>
        <w:tab w:val="num" w:pos="864"/>
      </w:tabs>
      <w:spacing w:before="240" w:after="60"/>
      <w:ind w:left="864" w:hanging="864"/>
      <w:outlineLvl w:val="3"/>
    </w:pPr>
    <w:rPr>
      <w:bCs/>
      <w:i/>
      <w:szCs w:val="28"/>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unhideWhenUsed/>
    <w:rsid w:val="000D1B43"/>
    <w:pPr>
      <w:spacing w:before="0" w:after="0"/>
    </w:pPr>
    <w:rPr>
      <w:rFonts w:ascii="Lucida Grande" w:hAnsi="Lucida Grande"/>
      <w:sz w:val="18"/>
      <w:szCs w:val="18"/>
    </w:rPr>
  </w:style>
  <w:style w:type="character" w:customStyle="1" w:styleId="BalloonTextChar">
    <w:name w:val="Balloon Text Char"/>
    <w:basedOn w:val="DefaultParagraphFont"/>
    <w:uiPriority w:val="99"/>
    <w:semiHidden/>
    <w:rsid w:val="008667E4"/>
    <w:rPr>
      <w:rFonts w:ascii="Lucida Grande" w:hAnsi="Lucida Grande"/>
      <w:sz w:val="18"/>
      <w:szCs w:val="18"/>
    </w:rPr>
  </w:style>
  <w:style w:type="character" w:customStyle="1" w:styleId="BalloonTextChar0">
    <w:name w:val="Balloon Text Char"/>
    <w:basedOn w:val="DefaultParagraphFont"/>
    <w:uiPriority w:val="99"/>
    <w:semiHidden/>
    <w:rsid w:val="00D3035A"/>
    <w:rPr>
      <w:rFonts w:ascii="Lucida Grande" w:hAnsi="Lucida Grande"/>
      <w:sz w:val="18"/>
      <w:szCs w:val="18"/>
    </w:rPr>
  </w:style>
  <w:style w:type="character" w:customStyle="1" w:styleId="Heading1Char">
    <w:name w:val="Heading 1 Char"/>
    <w:link w:val="Heading1"/>
    <w:rsid w:val="00861225"/>
    <w:rPr>
      <w:rFonts w:ascii="Times New Roman" w:eastAsia="Times New Roman" w:hAnsi="Times New Roman" w:cs="Arial"/>
      <w:b/>
      <w:bCs/>
      <w:caps/>
      <w:kern w:val="32"/>
      <w:sz w:val="32"/>
      <w:szCs w:val="32"/>
      <w:lang w:val="en-GB" w:eastAsia="en-GB"/>
    </w:rPr>
  </w:style>
  <w:style w:type="character" w:customStyle="1" w:styleId="Heading2Char">
    <w:name w:val="Heading 2 Char"/>
    <w:link w:val="Heading2"/>
    <w:uiPriority w:val="9"/>
    <w:rsid w:val="00861225"/>
    <w:rPr>
      <w:rFonts w:ascii="Times New Roman" w:eastAsia="Times New Roman" w:hAnsi="Times New Roman" w:cs="Arial"/>
      <w:b/>
      <w:bCs/>
      <w:i/>
      <w:iCs/>
      <w:caps/>
      <w:sz w:val="28"/>
      <w:szCs w:val="28"/>
      <w:lang w:val="en-GB" w:eastAsia="en-GB"/>
    </w:rPr>
  </w:style>
  <w:style w:type="character" w:customStyle="1" w:styleId="Heading3Char">
    <w:name w:val="Heading 3 Char"/>
    <w:link w:val="Heading3"/>
    <w:uiPriority w:val="9"/>
    <w:rsid w:val="00861225"/>
    <w:rPr>
      <w:rFonts w:ascii="Times New Roman" w:eastAsia="Times New Roman" w:hAnsi="Times New Roman" w:cs="Arial"/>
      <w:b/>
      <w:bCs/>
      <w:sz w:val="20"/>
      <w:szCs w:val="26"/>
      <w:lang w:val="en-GB" w:eastAsia="en-GB"/>
    </w:rPr>
  </w:style>
  <w:style w:type="character" w:customStyle="1" w:styleId="Heading4Char">
    <w:name w:val="Heading 4 Char"/>
    <w:link w:val="Heading4"/>
    <w:uiPriority w:val="9"/>
    <w:rsid w:val="0096536D"/>
    <w:rPr>
      <w:rFonts w:ascii="Times New Roman" w:hAnsi="Times New Roman"/>
      <w:bCs/>
      <w:i/>
      <w:sz w:val="20"/>
      <w:szCs w:val="28"/>
    </w:rPr>
  </w:style>
  <w:style w:type="paragraph" w:styleId="FootnoteText">
    <w:name w:val="footnote text"/>
    <w:basedOn w:val="Normal"/>
    <w:link w:val="FootnoteTextChar"/>
    <w:uiPriority w:val="99"/>
    <w:unhideWhenUsed/>
    <w:rsid w:val="008C08A9"/>
    <w:pPr>
      <w:spacing w:before="0" w:after="0"/>
    </w:pPr>
  </w:style>
  <w:style w:type="character" w:customStyle="1" w:styleId="FootnoteTextChar">
    <w:name w:val="Footnote Text Char"/>
    <w:link w:val="FootnoteText"/>
    <w:uiPriority w:val="99"/>
    <w:rsid w:val="008C08A9"/>
    <w:rPr>
      <w:rFonts w:ascii="Times New Roman" w:hAnsi="Times New Roman" w:cs="Times New Roman"/>
      <w:sz w:val="20"/>
      <w:lang w:val="en-GB" w:eastAsia="en-GB"/>
    </w:rPr>
  </w:style>
  <w:style w:type="paragraph" w:customStyle="1" w:styleId="quote">
    <w:name w:val="quote"/>
    <w:basedOn w:val="Normal"/>
    <w:next w:val="Normal"/>
    <w:rsid w:val="008C08A9"/>
    <w:pPr>
      <w:suppressAutoHyphens/>
      <w:spacing w:before="200" w:after="60"/>
    </w:pPr>
    <w:rPr>
      <w:i/>
      <w:lang w:eastAsia="ar-SA"/>
    </w:rPr>
  </w:style>
  <w:style w:type="paragraph" w:styleId="EndnoteText">
    <w:name w:val="endnote text"/>
    <w:basedOn w:val="Normal"/>
    <w:link w:val="EndnoteTextChar"/>
    <w:autoRedefine/>
    <w:rsid w:val="00192AC4"/>
    <w:pPr>
      <w:spacing w:before="0" w:after="180"/>
    </w:pPr>
    <w:rPr>
      <w:rFonts w:cs="Arial"/>
      <w:noProof/>
      <w:color w:val="000000"/>
      <w:sz w:val="20"/>
      <w:szCs w:val="20"/>
    </w:rPr>
  </w:style>
  <w:style w:type="character" w:customStyle="1" w:styleId="EndnoteTextChar">
    <w:name w:val="Endnote Text Char"/>
    <w:link w:val="EndnoteText"/>
    <w:rsid w:val="00192AC4"/>
    <w:rPr>
      <w:rFonts w:ascii="Gill Sans MT" w:hAnsi="Gill Sans MT" w:cs="Arial"/>
      <w:noProof/>
      <w:color w:val="000000"/>
      <w:sz w:val="20"/>
      <w:szCs w:val="20"/>
      <w:lang w:eastAsia="en-GB"/>
    </w:rPr>
  </w:style>
  <w:style w:type="character" w:styleId="EndnoteReference">
    <w:name w:val="endnote reference"/>
    <w:rsid w:val="000D1B43"/>
    <w:rPr>
      <w:vertAlign w:val="superscript"/>
    </w:rPr>
  </w:style>
  <w:style w:type="character" w:styleId="CommentReference">
    <w:name w:val="annotation reference"/>
    <w:uiPriority w:val="99"/>
    <w:rsid w:val="000D1B43"/>
    <w:rPr>
      <w:sz w:val="18"/>
      <w:szCs w:val="18"/>
    </w:rPr>
  </w:style>
  <w:style w:type="paragraph" w:styleId="CommentText">
    <w:name w:val="annotation text"/>
    <w:basedOn w:val="Normal"/>
    <w:link w:val="CommentTextChar"/>
    <w:uiPriority w:val="99"/>
    <w:rsid w:val="000D1B43"/>
  </w:style>
  <w:style w:type="character" w:customStyle="1" w:styleId="CommentTextChar">
    <w:name w:val="Comment Text Char"/>
    <w:link w:val="CommentText"/>
    <w:uiPriority w:val="99"/>
    <w:rsid w:val="000D1B43"/>
    <w:rPr>
      <w:rFonts w:ascii="Gill Sans MT" w:hAnsi="Gill Sans MT" w:cs="Times New Roman"/>
      <w:lang w:val="en-GB" w:eastAsia="en-GB"/>
    </w:rPr>
  </w:style>
  <w:style w:type="paragraph" w:styleId="Caption">
    <w:name w:val="caption"/>
    <w:basedOn w:val="Normal"/>
    <w:next w:val="Normal"/>
    <w:qFormat/>
    <w:rsid w:val="000D1B43"/>
    <w:rPr>
      <w:b/>
      <w:bCs/>
      <w:szCs w:val="20"/>
    </w:rPr>
  </w:style>
  <w:style w:type="character" w:customStyle="1" w:styleId="BalloonTextChar1">
    <w:name w:val="Balloon Text Char1"/>
    <w:link w:val="BalloonText"/>
    <w:uiPriority w:val="99"/>
    <w:rsid w:val="000D1B43"/>
    <w:rPr>
      <w:rFonts w:ascii="Lucida Grande" w:hAnsi="Lucida Grande" w:cs="Times New Roman"/>
      <w:sz w:val="18"/>
      <w:szCs w:val="18"/>
      <w:lang w:val="en-GB" w:eastAsia="en-GB"/>
    </w:rPr>
  </w:style>
  <w:style w:type="character" w:styleId="FootnoteReference">
    <w:name w:val="footnote reference"/>
    <w:rsid w:val="000D1B43"/>
    <w:rPr>
      <w:vertAlign w:val="superscript"/>
    </w:rPr>
  </w:style>
  <w:style w:type="paragraph" w:styleId="CommentSubject">
    <w:name w:val="annotation subject"/>
    <w:basedOn w:val="CommentText"/>
    <w:next w:val="CommentText"/>
    <w:link w:val="CommentSubjectChar"/>
    <w:uiPriority w:val="99"/>
    <w:unhideWhenUsed/>
    <w:rsid w:val="000D1B43"/>
    <w:rPr>
      <w:b/>
      <w:bCs/>
      <w:sz w:val="20"/>
      <w:szCs w:val="20"/>
    </w:rPr>
  </w:style>
  <w:style w:type="character" w:customStyle="1" w:styleId="CommentSubjectChar">
    <w:name w:val="Comment Subject Char"/>
    <w:link w:val="CommentSubject"/>
    <w:uiPriority w:val="99"/>
    <w:rsid w:val="000D1B43"/>
    <w:rPr>
      <w:rFonts w:ascii="Gill Sans MT" w:hAnsi="Gill Sans MT" w:cs="Times New Roman"/>
      <w:b/>
      <w:bCs/>
      <w:sz w:val="20"/>
      <w:szCs w:val="20"/>
      <w:lang w:val="en-GB" w:eastAsia="en-GB"/>
    </w:rPr>
  </w:style>
  <w:style w:type="character" w:styleId="Hyperlink">
    <w:name w:val="Hyperlink"/>
    <w:uiPriority w:val="99"/>
    <w:unhideWhenUsed/>
    <w:rsid w:val="000D1B43"/>
    <w:rPr>
      <w:color w:val="0000FF"/>
      <w:u w:val="single"/>
    </w:rPr>
  </w:style>
  <w:style w:type="paragraph" w:customStyle="1" w:styleId="Default">
    <w:name w:val="Default"/>
    <w:rsid w:val="000D1B43"/>
    <w:pPr>
      <w:autoSpaceDE w:val="0"/>
      <w:autoSpaceDN w:val="0"/>
      <w:adjustRightInd w:val="0"/>
    </w:pPr>
    <w:rPr>
      <w:rFonts w:ascii="Gill Sans MT" w:eastAsia="MS Mincho" w:hAnsi="Gill Sans MT" w:cs="FNOBGB+Arial"/>
      <w:color w:val="000000"/>
      <w:lang w:val="en-US" w:eastAsia="ja-JP"/>
    </w:rPr>
  </w:style>
  <w:style w:type="character" w:styleId="FollowedHyperlink">
    <w:name w:val="FollowedHyperlink"/>
    <w:uiPriority w:val="99"/>
    <w:rsid w:val="000D1B43"/>
    <w:rPr>
      <w:color w:val="800080"/>
      <w:u w:val="single"/>
    </w:rPr>
  </w:style>
  <w:style w:type="character" w:styleId="Strong">
    <w:name w:val="Strong"/>
    <w:qFormat/>
    <w:rsid w:val="000D1B43"/>
    <w:rPr>
      <w:b/>
      <w:bCs/>
    </w:rPr>
  </w:style>
  <w:style w:type="character" w:styleId="HTMLCite">
    <w:name w:val="HTML Cite"/>
    <w:rsid w:val="000D1B43"/>
    <w:rPr>
      <w:i/>
      <w:iCs/>
    </w:rPr>
  </w:style>
  <w:style w:type="paragraph" w:styleId="NormalWeb">
    <w:name w:val="Normal (Web)"/>
    <w:basedOn w:val="Normal"/>
    <w:uiPriority w:val="99"/>
    <w:rsid w:val="000D1B43"/>
    <w:pPr>
      <w:spacing w:beforeLines="1" w:afterLines="1"/>
    </w:pPr>
    <w:rPr>
      <w:rFonts w:ascii="Times" w:hAnsi="Times"/>
      <w:szCs w:val="20"/>
      <w:lang w:eastAsia="en-US"/>
    </w:rPr>
  </w:style>
  <w:style w:type="character" w:customStyle="1" w:styleId="apple-converted-space">
    <w:name w:val="apple-converted-space"/>
    <w:basedOn w:val="DefaultParagraphFont"/>
    <w:rsid w:val="000D1B43"/>
  </w:style>
  <w:style w:type="character" w:styleId="Emphasis">
    <w:name w:val="Emphasis"/>
    <w:uiPriority w:val="20"/>
    <w:qFormat/>
    <w:rsid w:val="000D1B43"/>
    <w:rPr>
      <w:i/>
    </w:rPr>
  </w:style>
  <w:style w:type="character" w:customStyle="1" w:styleId="apple-style-span">
    <w:name w:val="apple-style-span"/>
    <w:basedOn w:val="DefaultParagraphFont"/>
    <w:rsid w:val="000D1B43"/>
  </w:style>
  <w:style w:type="paragraph" w:customStyle="1" w:styleId="MediumList2-Accent21">
    <w:name w:val="Medium List 2 - Accent 21"/>
    <w:hidden/>
    <w:rsid w:val="000D1B43"/>
    <w:rPr>
      <w:rFonts w:ascii="Times New Roman" w:hAnsi="Times New Roman"/>
      <w:lang w:val="en-US" w:eastAsia="en-GB"/>
    </w:rPr>
  </w:style>
  <w:style w:type="paragraph" w:customStyle="1" w:styleId="MediumGrid1-Accent21">
    <w:name w:val="Medium Grid 1 - Accent 21"/>
    <w:basedOn w:val="Normal"/>
    <w:uiPriority w:val="34"/>
    <w:qFormat/>
    <w:rsid w:val="000D1B43"/>
    <w:pPr>
      <w:ind w:left="720"/>
      <w:contextualSpacing/>
    </w:pPr>
  </w:style>
  <w:style w:type="paragraph" w:styleId="Header">
    <w:name w:val="header"/>
    <w:basedOn w:val="Normal"/>
    <w:link w:val="HeaderChar"/>
    <w:uiPriority w:val="99"/>
    <w:unhideWhenUsed/>
    <w:rsid w:val="000D1B43"/>
    <w:pPr>
      <w:tabs>
        <w:tab w:val="center" w:pos="4680"/>
        <w:tab w:val="right" w:pos="9360"/>
      </w:tabs>
      <w:spacing w:before="0" w:after="200" w:line="276" w:lineRule="auto"/>
    </w:pPr>
    <w:rPr>
      <w:rFonts w:ascii="Calibri" w:eastAsia="Calibri" w:hAnsi="Calibri"/>
      <w:sz w:val="22"/>
      <w:szCs w:val="22"/>
      <w:lang w:val="en-US" w:eastAsia="en-US"/>
    </w:rPr>
  </w:style>
  <w:style w:type="character" w:customStyle="1" w:styleId="HeaderChar">
    <w:name w:val="Header Char"/>
    <w:link w:val="Header"/>
    <w:uiPriority w:val="99"/>
    <w:rsid w:val="000D1B43"/>
    <w:rPr>
      <w:rFonts w:ascii="Calibri" w:eastAsia="Calibri" w:hAnsi="Calibri" w:cs="Times New Roman"/>
      <w:sz w:val="22"/>
      <w:szCs w:val="22"/>
    </w:rPr>
  </w:style>
  <w:style w:type="paragraph" w:styleId="Footer">
    <w:name w:val="footer"/>
    <w:basedOn w:val="Normal"/>
    <w:link w:val="FooterChar"/>
    <w:uiPriority w:val="99"/>
    <w:unhideWhenUsed/>
    <w:rsid w:val="000D1B43"/>
    <w:pPr>
      <w:tabs>
        <w:tab w:val="center" w:pos="4680"/>
        <w:tab w:val="right" w:pos="9360"/>
      </w:tabs>
      <w:spacing w:before="0" w:after="200" w:line="276" w:lineRule="auto"/>
    </w:pPr>
    <w:rPr>
      <w:rFonts w:ascii="Calibri" w:eastAsia="Calibri" w:hAnsi="Calibri"/>
      <w:sz w:val="22"/>
      <w:szCs w:val="22"/>
      <w:lang w:val="en-US" w:eastAsia="en-US"/>
    </w:rPr>
  </w:style>
  <w:style w:type="character" w:customStyle="1" w:styleId="FooterChar">
    <w:name w:val="Footer Char"/>
    <w:link w:val="Footer"/>
    <w:uiPriority w:val="99"/>
    <w:rsid w:val="000D1B43"/>
    <w:rPr>
      <w:rFonts w:ascii="Calibri" w:eastAsia="Calibri" w:hAnsi="Calibri" w:cs="Times New Roman"/>
      <w:sz w:val="22"/>
      <w:szCs w:val="22"/>
    </w:rPr>
  </w:style>
  <w:style w:type="paragraph" w:customStyle="1" w:styleId="NoSpacing1">
    <w:name w:val="No Spacing1"/>
    <w:link w:val="NoSpacingChar"/>
    <w:uiPriority w:val="1"/>
    <w:qFormat/>
    <w:rsid w:val="000D1B43"/>
    <w:rPr>
      <w:rFonts w:ascii="Calibri" w:hAnsi="Calibri"/>
      <w:sz w:val="22"/>
      <w:szCs w:val="22"/>
      <w:lang w:val="en-US"/>
    </w:rPr>
  </w:style>
  <w:style w:type="character" w:customStyle="1" w:styleId="NoSpacingChar">
    <w:name w:val="No Spacing Char"/>
    <w:link w:val="NoSpacing1"/>
    <w:uiPriority w:val="1"/>
    <w:rsid w:val="000D1B43"/>
    <w:rPr>
      <w:rFonts w:ascii="Calibri" w:hAnsi="Calibri"/>
      <w:sz w:val="22"/>
      <w:szCs w:val="22"/>
      <w:lang w:val="en-US" w:eastAsia="en-US" w:bidi="ar-SA"/>
    </w:rPr>
  </w:style>
  <w:style w:type="character" w:customStyle="1" w:styleId="Style66Char">
    <w:name w:val="Style66 Char"/>
    <w:link w:val="Style66"/>
    <w:locked/>
    <w:rsid w:val="000D1B43"/>
    <w:rPr>
      <w:rFonts w:ascii="Arial Narrow" w:hAnsi="Arial Narrow"/>
      <w:noProof/>
    </w:rPr>
  </w:style>
  <w:style w:type="paragraph" w:customStyle="1" w:styleId="Style66">
    <w:name w:val="Style66"/>
    <w:basedOn w:val="Normal"/>
    <w:link w:val="Style66Char"/>
    <w:qFormat/>
    <w:rsid w:val="000D1B43"/>
    <w:pPr>
      <w:spacing w:before="100" w:beforeAutospacing="1" w:after="120"/>
      <w:ind w:left="720"/>
      <w:jc w:val="both"/>
    </w:pPr>
    <w:rPr>
      <w:rFonts w:ascii="Arial Narrow" w:hAnsi="Arial Narrow"/>
      <w:noProof/>
      <w:lang w:val="en-US" w:eastAsia="en-US"/>
    </w:rPr>
  </w:style>
  <w:style w:type="paragraph" w:styleId="TableofFigures">
    <w:name w:val="table of figures"/>
    <w:basedOn w:val="Normal"/>
    <w:next w:val="Normal"/>
    <w:rsid w:val="000D1B43"/>
    <w:pPr>
      <w:spacing w:before="0" w:after="0"/>
      <w:ind w:left="480" w:hanging="480"/>
    </w:pPr>
    <w:rPr>
      <w:rFonts w:eastAsia="MS Mincho"/>
      <w:smallCaps/>
      <w:szCs w:val="20"/>
      <w:lang w:eastAsia="ja-JP"/>
    </w:rPr>
  </w:style>
  <w:style w:type="paragraph" w:customStyle="1" w:styleId="paragraf2">
    <w:name w:val="paragraf2"/>
    <w:basedOn w:val="Normal"/>
    <w:rsid w:val="000D1B43"/>
    <w:pPr>
      <w:spacing w:before="100" w:beforeAutospacing="1" w:after="100" w:afterAutospacing="1"/>
    </w:pPr>
    <w:rPr>
      <w:rFonts w:eastAsia="MS Mincho"/>
      <w:lang w:eastAsia="ja-JP"/>
    </w:rPr>
  </w:style>
  <w:style w:type="paragraph" w:styleId="BodyText3">
    <w:name w:val="Body Text 3"/>
    <w:basedOn w:val="Normal"/>
    <w:link w:val="BodyText3Char"/>
    <w:rsid w:val="000D1B43"/>
    <w:pPr>
      <w:spacing w:after="120" w:line="288" w:lineRule="auto"/>
      <w:jc w:val="both"/>
    </w:pPr>
    <w:rPr>
      <w:rFonts w:ascii="Arial" w:hAnsi="Arial" w:cs="Arial"/>
      <w:szCs w:val="20"/>
      <w:lang w:val="en-US" w:eastAsia="en-US"/>
    </w:rPr>
  </w:style>
  <w:style w:type="character" w:customStyle="1" w:styleId="BodyText3Char">
    <w:name w:val="Body Text 3 Char"/>
    <w:link w:val="BodyText3"/>
    <w:rsid w:val="000D1B43"/>
    <w:rPr>
      <w:rFonts w:ascii="Arial" w:hAnsi="Arial" w:cs="Arial"/>
      <w:sz w:val="20"/>
      <w:szCs w:val="20"/>
    </w:rPr>
  </w:style>
  <w:style w:type="paragraph" w:customStyle="1" w:styleId="ColorfulShading-Accent11">
    <w:name w:val="Colorful Shading - Accent 11"/>
    <w:hidden/>
    <w:rsid w:val="000D1B43"/>
    <w:rPr>
      <w:rFonts w:ascii="Times New Roman" w:hAnsi="Times New Roman"/>
      <w:lang w:val="en-US" w:eastAsia="en-GB"/>
    </w:rPr>
  </w:style>
  <w:style w:type="paragraph" w:customStyle="1" w:styleId="ColorfulList-Accent11">
    <w:name w:val="Colorful List - Accent 11"/>
    <w:basedOn w:val="Normal"/>
    <w:uiPriority w:val="34"/>
    <w:qFormat/>
    <w:rsid w:val="000D1B43"/>
    <w:pPr>
      <w:ind w:left="720"/>
      <w:contextualSpacing/>
    </w:pPr>
  </w:style>
  <w:style w:type="character" w:customStyle="1" w:styleId="normaltxt">
    <w:name w:val="normaltxt"/>
    <w:basedOn w:val="DefaultParagraphFont"/>
    <w:rsid w:val="000D1B43"/>
  </w:style>
  <w:style w:type="paragraph" w:customStyle="1" w:styleId="DarkList-Accent31">
    <w:name w:val="Dark List - Accent 31"/>
    <w:hidden/>
    <w:uiPriority w:val="71"/>
    <w:rsid w:val="000D1B43"/>
    <w:rPr>
      <w:rFonts w:ascii="Times New Roman" w:hAnsi="Times New Roman"/>
      <w:lang w:val="en-US" w:eastAsia="en-GB"/>
    </w:rPr>
  </w:style>
  <w:style w:type="paragraph" w:customStyle="1" w:styleId="ColorfulShading-Accent31">
    <w:name w:val="Colorful Shading - Accent 31"/>
    <w:basedOn w:val="Normal"/>
    <w:uiPriority w:val="34"/>
    <w:qFormat/>
    <w:rsid w:val="000D1B43"/>
    <w:pPr>
      <w:ind w:left="720"/>
      <w:contextualSpacing/>
    </w:pPr>
  </w:style>
  <w:style w:type="character" w:customStyle="1" w:styleId="st">
    <w:name w:val="st"/>
    <w:basedOn w:val="DefaultParagraphFont"/>
    <w:rsid w:val="000D1B43"/>
  </w:style>
  <w:style w:type="paragraph" w:styleId="TOC1">
    <w:name w:val="toc 1"/>
    <w:basedOn w:val="Normal"/>
    <w:next w:val="Normal"/>
    <w:autoRedefine/>
    <w:uiPriority w:val="39"/>
    <w:rsid w:val="000D1B43"/>
    <w:pPr>
      <w:spacing w:before="360" w:after="0"/>
    </w:pPr>
    <w:rPr>
      <w:rFonts w:ascii="Arial" w:hAnsi="Arial" w:cs="Arial"/>
      <w:b/>
      <w:bCs/>
      <w:caps/>
      <w:lang w:val="de-DE" w:eastAsia="de-DE"/>
    </w:rPr>
  </w:style>
  <w:style w:type="paragraph" w:customStyle="1" w:styleId="info1">
    <w:name w:val="info1"/>
    <w:basedOn w:val="Normal"/>
    <w:rsid w:val="000D1B43"/>
    <w:pPr>
      <w:spacing w:before="0" w:after="225" w:line="336" w:lineRule="auto"/>
    </w:pPr>
    <w:rPr>
      <w:rFonts w:ascii="Times New Roman" w:eastAsia="MS Mincho" w:hAnsi="Times New Roman"/>
      <w:color w:val="999999"/>
      <w:lang w:eastAsia="ja-JP"/>
    </w:rPr>
  </w:style>
  <w:style w:type="paragraph" w:customStyle="1" w:styleId="penangoxmsonormal">
    <w:name w:val="penango_x_msonormal"/>
    <w:basedOn w:val="Normal"/>
    <w:rsid w:val="000D1B43"/>
    <w:pPr>
      <w:spacing w:beforeLines="1" w:afterLines="1"/>
    </w:pPr>
    <w:rPr>
      <w:rFonts w:ascii="Times" w:hAnsi="Times"/>
      <w:szCs w:val="20"/>
      <w:lang w:eastAsia="en-US"/>
    </w:rPr>
  </w:style>
  <w:style w:type="paragraph" w:styleId="Revision">
    <w:name w:val="Revision"/>
    <w:hidden/>
    <w:uiPriority w:val="71"/>
    <w:rsid w:val="000D1B43"/>
    <w:rPr>
      <w:rFonts w:ascii="Gill Sans MT" w:hAnsi="Gill Sans MT"/>
      <w:lang w:eastAsia="en-GB"/>
    </w:rPr>
  </w:style>
  <w:style w:type="paragraph" w:styleId="ListParagraph">
    <w:name w:val="List Paragraph"/>
    <w:basedOn w:val="Normal"/>
    <w:uiPriority w:val="34"/>
    <w:qFormat/>
    <w:rsid w:val="000D1B43"/>
    <w:pPr>
      <w:ind w:left="720"/>
      <w:contextualSpacing/>
    </w:pPr>
    <w:rPr>
      <w:rFonts w:ascii="Times New Roman" w:hAnsi="Times New Roman"/>
    </w:rPr>
  </w:style>
  <w:style w:type="paragraph" w:customStyle="1" w:styleId="ColorfulShading-Accent12">
    <w:name w:val="Colorful Shading - Accent 12"/>
    <w:hidden/>
    <w:uiPriority w:val="71"/>
    <w:rsid w:val="007446EA"/>
    <w:rPr>
      <w:rFonts w:ascii="Gill Sans MT" w:hAnsi="Gill Sans MT"/>
      <w:lang w:eastAsia="en-GB"/>
    </w:rPr>
  </w:style>
  <w:style w:type="character" w:customStyle="1" w:styleId="categorydata">
    <w:name w:val="category_data"/>
    <w:basedOn w:val="DefaultParagraphFont"/>
    <w:rsid w:val="009E5496"/>
  </w:style>
  <w:style w:type="character" w:styleId="PageNumber">
    <w:name w:val="page number"/>
    <w:basedOn w:val="DefaultParagraphFont"/>
    <w:uiPriority w:val="99"/>
    <w:semiHidden/>
    <w:unhideWhenUsed/>
    <w:rsid w:val="00151646"/>
  </w:style>
  <w:style w:type="paragraph" w:styleId="TOC2">
    <w:name w:val="toc 2"/>
    <w:basedOn w:val="Normal"/>
    <w:next w:val="Normal"/>
    <w:autoRedefine/>
    <w:uiPriority w:val="39"/>
    <w:unhideWhenUsed/>
    <w:rsid w:val="008607DE"/>
    <w:pPr>
      <w:ind w:left="200"/>
    </w:pPr>
  </w:style>
  <w:style w:type="paragraph" w:styleId="TOC3">
    <w:name w:val="toc 3"/>
    <w:basedOn w:val="Normal"/>
    <w:next w:val="Normal"/>
    <w:autoRedefine/>
    <w:uiPriority w:val="39"/>
    <w:unhideWhenUsed/>
    <w:rsid w:val="008607DE"/>
    <w:pPr>
      <w:ind w:left="400"/>
    </w:pPr>
  </w:style>
  <w:style w:type="paragraph" w:styleId="TOC4">
    <w:name w:val="toc 4"/>
    <w:basedOn w:val="Normal"/>
    <w:next w:val="Normal"/>
    <w:autoRedefine/>
    <w:uiPriority w:val="39"/>
    <w:unhideWhenUsed/>
    <w:rsid w:val="008607DE"/>
    <w:pPr>
      <w:ind w:left="600"/>
    </w:pPr>
  </w:style>
  <w:style w:type="paragraph" w:styleId="TOC5">
    <w:name w:val="toc 5"/>
    <w:basedOn w:val="Normal"/>
    <w:next w:val="Normal"/>
    <w:autoRedefine/>
    <w:uiPriority w:val="39"/>
    <w:unhideWhenUsed/>
    <w:rsid w:val="008607DE"/>
    <w:pPr>
      <w:ind w:left="800"/>
    </w:pPr>
  </w:style>
  <w:style w:type="paragraph" w:styleId="TOC6">
    <w:name w:val="toc 6"/>
    <w:basedOn w:val="Normal"/>
    <w:next w:val="Normal"/>
    <w:autoRedefine/>
    <w:uiPriority w:val="39"/>
    <w:unhideWhenUsed/>
    <w:rsid w:val="008607DE"/>
    <w:pPr>
      <w:ind w:left="1000"/>
    </w:pPr>
  </w:style>
  <w:style w:type="paragraph" w:styleId="TOC7">
    <w:name w:val="toc 7"/>
    <w:basedOn w:val="Normal"/>
    <w:next w:val="Normal"/>
    <w:autoRedefine/>
    <w:uiPriority w:val="39"/>
    <w:unhideWhenUsed/>
    <w:rsid w:val="008607DE"/>
    <w:pPr>
      <w:ind w:left="1200"/>
    </w:pPr>
  </w:style>
  <w:style w:type="paragraph" w:styleId="TOC8">
    <w:name w:val="toc 8"/>
    <w:basedOn w:val="Normal"/>
    <w:next w:val="Normal"/>
    <w:autoRedefine/>
    <w:uiPriority w:val="39"/>
    <w:unhideWhenUsed/>
    <w:rsid w:val="008607DE"/>
    <w:pPr>
      <w:ind w:left="1400"/>
    </w:pPr>
  </w:style>
  <w:style w:type="paragraph" w:styleId="TOC9">
    <w:name w:val="toc 9"/>
    <w:basedOn w:val="Normal"/>
    <w:next w:val="Normal"/>
    <w:autoRedefine/>
    <w:uiPriority w:val="39"/>
    <w:unhideWhenUsed/>
    <w:rsid w:val="008607DE"/>
    <w:pPr>
      <w:ind w:left="1600"/>
    </w:pPr>
  </w:style>
  <w:style w:type="character" w:customStyle="1" w:styleId="EndnoteTextChar1">
    <w:name w:val="Endnote Text Char1"/>
    <w:rsid w:val="00CD0C5F"/>
    <w:rPr>
      <w:rFonts w:ascii="Times New Roman" w:eastAsia="Times New Roman" w:hAnsi="Times New Roman"/>
      <w:szCs w:val="24"/>
    </w:rPr>
  </w:style>
  <w:style w:type="paragraph" w:styleId="BodyText">
    <w:name w:val="Body Text"/>
    <w:basedOn w:val="Normal"/>
    <w:link w:val="BodyTextChar"/>
    <w:uiPriority w:val="99"/>
    <w:semiHidden/>
    <w:unhideWhenUsed/>
    <w:rsid w:val="00CD0C5F"/>
    <w:pPr>
      <w:spacing w:before="0" w:after="120"/>
    </w:pPr>
    <w:rPr>
      <w:rFonts w:eastAsia="Calibri"/>
      <w:sz w:val="22"/>
      <w:szCs w:val="22"/>
      <w:lang w:eastAsia="en-US"/>
    </w:rPr>
  </w:style>
  <w:style w:type="character" w:customStyle="1" w:styleId="BodyTextChar">
    <w:name w:val="Body Text Char"/>
    <w:basedOn w:val="DefaultParagraphFont"/>
    <w:link w:val="BodyText"/>
    <w:uiPriority w:val="99"/>
    <w:semiHidden/>
    <w:rsid w:val="00CD0C5F"/>
    <w:rPr>
      <w:rFonts w:ascii="Gill Sans MT" w:eastAsia="Calibri" w:hAnsi="Gill Sans MT"/>
      <w:sz w:val="22"/>
      <w:szCs w:val="22"/>
    </w:rPr>
  </w:style>
  <w:style w:type="character" w:customStyle="1" w:styleId="unnamed1">
    <w:name w:val="unnamed1"/>
    <w:basedOn w:val="DefaultParagraphFont"/>
    <w:rsid w:val="00927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5391223">
      <w:bodyDiv w:val="1"/>
      <w:marLeft w:val="0"/>
      <w:marRight w:val="0"/>
      <w:marTop w:val="0"/>
      <w:marBottom w:val="0"/>
      <w:divBdr>
        <w:top w:val="none" w:sz="0" w:space="0" w:color="auto"/>
        <w:left w:val="none" w:sz="0" w:space="0" w:color="auto"/>
        <w:bottom w:val="none" w:sz="0" w:space="0" w:color="auto"/>
        <w:right w:val="none" w:sz="0" w:space="0" w:color="auto"/>
      </w:divBdr>
      <w:divsChild>
        <w:div w:id="471682411">
          <w:marLeft w:val="0"/>
          <w:marRight w:val="0"/>
          <w:marTop w:val="0"/>
          <w:marBottom w:val="0"/>
          <w:divBdr>
            <w:top w:val="none" w:sz="0" w:space="0" w:color="auto"/>
            <w:left w:val="none" w:sz="0" w:space="0" w:color="auto"/>
            <w:bottom w:val="none" w:sz="0" w:space="0" w:color="auto"/>
            <w:right w:val="none" w:sz="0" w:space="0" w:color="auto"/>
          </w:divBdr>
          <w:divsChild>
            <w:div w:id="10591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_rels/endnotes.xml.rels><?xml version="1.0" encoding="UTF-8" standalone="yes"?>
<Relationships xmlns="http://schemas.openxmlformats.org/package/2006/relationships"><Relationship Id="rId106" Type="http://schemas.openxmlformats.org/officeDocument/2006/relationships/hyperlink" Target="http://www.yalongpaper.com/ch/ProductView.asp?ID=105" TargetMode="External"/><Relationship Id="rId107" Type="http://schemas.openxmlformats.org/officeDocument/2006/relationships/hyperlink" Target="http://www.ikserang.com/products.asp" TargetMode="External"/><Relationship Id="rId108" Type="http://schemas.openxmlformats.org/officeDocument/2006/relationships/hyperlink" Target="http://www.ikserang.com/products.asp" TargetMode="External"/><Relationship Id="rId109" Type="http://schemas.openxmlformats.org/officeDocument/2006/relationships/hyperlink" Target="http://www.ikserang.com/products.asp" TargetMode="External"/><Relationship Id="rId70" Type="http://schemas.openxmlformats.org/officeDocument/2006/relationships/hyperlink" Target="http://www.sinarmasprintawards.com/sub_main_2.asp?id=992" TargetMode="External"/><Relationship Id="rId71" Type="http://schemas.openxmlformats.org/officeDocument/2006/relationships/hyperlink" Target="http://www.sinarmasprintawards.com/11/sub_main_2.asp?id=823&amp;zplx=%BE%AB%D7%B0%CA%E9%BC%AE%BB%AD%B2%E1(%A1%DD4%C9%AB)&amp;nf=%B5%DA%CE%E5%BD%EC" TargetMode="External"/><Relationship Id="rId72" Type="http://schemas.openxmlformats.org/officeDocument/2006/relationships/hyperlink" Target="http://www.sinarmasprintawards.com/sub_main_2.asp?id=951" TargetMode="External"/><Relationship Id="rId73" Type="http://schemas.openxmlformats.org/officeDocument/2006/relationships/hyperlink" Target="http://www.sinarmasprintawards.com" TargetMode="External"/><Relationship Id="rId74" Type="http://schemas.openxmlformats.org/officeDocument/2006/relationships/hyperlink" Target="http://www.toppanleefung.com/Header_Magazines.aspx" TargetMode="External"/><Relationship Id="rId75" Type="http://schemas.openxmlformats.org/officeDocument/2006/relationships/hyperlink" Target="http://www.sinarmasprintawards.com/11/sub_main_2.asp?id=823&amp;zplx=%BE%AB%D7%B0%CA%E9%BC%AE%BB%AD%B2%E1(%A1%DD4%C9%AB)&amp;nf=%B5%DA%CE%E5%BD%EC" TargetMode="External"/><Relationship Id="rId76" Type="http://schemas.openxmlformats.org/officeDocument/2006/relationships/hyperlink" Target="http://www.sinarmasprintawards.com/11/sub_main_2.asp?id=914&amp;zplx=%D3%A1%D2%D5%B4%B4%D0%C2&amp;nf=%B5%DA%CE%E5%BD%EC&amp;mc=&amp;print=&amp;jx" TargetMode="External"/><Relationship Id="rId77" Type="http://schemas.openxmlformats.org/officeDocument/2006/relationships/hyperlink" Target="http://www.sinarmasprintawards.com/10/sub_main_2.asp?id=593&amp;zplx=%C6%DA%BF%AF%D4%D3%D6%BE(%C2%D6%D7%AA%D3%A1%CB%A2)&amp;nf=%B5%DA%CB%C4%BD%EC" TargetMode="External"/><Relationship Id="rId78" Type="http://schemas.openxmlformats.org/officeDocument/2006/relationships/hyperlink" Target="http://www.toppanleefung.com/Header_Magazines.aspx" TargetMode="External"/><Relationship Id="rId79" Type="http://schemas.openxmlformats.org/officeDocument/2006/relationships/hyperlink" Target="http://www.cites.org/eng/disc/text.php" TargetMode="External"/><Relationship Id="rId170" Type="http://schemas.openxmlformats.org/officeDocument/2006/relationships/hyperlink" Target="http://www.protraf.net/rulebook/english/28.PP_NUMBER%208%20OF%201999.eng.html" TargetMode="External"/><Relationship Id="rId171" Type="http://schemas.openxmlformats.org/officeDocument/2006/relationships/hyperlink" Target="http://www.protraf.net/rulebook/english/28.PP_NUMBER%208%20OF%201999.eng.html" TargetMode="External"/><Relationship Id="rId172" Type="http://schemas.openxmlformats.org/officeDocument/2006/relationships/hyperlink" Target="http://www.protraf.net/rulebook/english/28.PP_NUMBER%208%20OF%201999.eng.html" TargetMode="External"/><Relationship Id="rId173" Type="http://schemas.openxmlformats.org/officeDocument/2006/relationships/hyperlink" Target="http://www.protraf.net/rulebook/english/28.PP_NUMBER%208%20OF%201999.eng.html" TargetMode="External"/><Relationship Id="rId174" Type="http://schemas.openxmlformats.org/officeDocument/2006/relationships/hyperlink" Target="http://www.protraf.net/rulebook/english/28.PP_NUMBER%208%20OF%201999.eng.html" TargetMode="External"/><Relationship Id="rId175" Type="http://schemas.openxmlformats.org/officeDocument/2006/relationships/hyperlink" Target="http://www.protraf.net/rulebook/english/28.PP_NUMBER%208%20OF%201999.eng.html" TargetMode="External"/><Relationship Id="rId176" Type="http://schemas.openxmlformats.org/officeDocument/2006/relationships/hyperlink" Target="http://www.protraf.net/rulebook/english/28.PP_NUMBER%208%20OF%201999.eng.html" TargetMode="External"/><Relationship Id="rId177" Type="http://schemas.openxmlformats.org/officeDocument/2006/relationships/hyperlink" Target="http://www.protraf.net/rulebook/english/28.PP_NUMBER%208%20OF%201999.eng.html" TargetMode="External"/><Relationship Id="rId178" Type="http://schemas.openxmlformats.org/officeDocument/2006/relationships/hyperlink" Target="http://www.protraf.net/rulebook/english/28.PP_NUMBER%208%20OF%201999.eng.html" TargetMode="External"/><Relationship Id="rId179" Type="http://schemas.openxmlformats.org/officeDocument/2006/relationships/hyperlink" Target="http://www.protraf.net/rulebook/english/28.PP_NUMBER%208%20OF%201999.eng.html" TargetMode="External"/><Relationship Id="rId260" Type="http://schemas.openxmlformats.org/officeDocument/2006/relationships/hyperlink" Target="http://www.dephut.go.id/files/447_03.pdf" TargetMode="External"/><Relationship Id="rId10" Type="http://schemas.openxmlformats.org/officeDocument/2006/relationships/hyperlink" Target="http://www.iucnredlist.org/apps/redlist/details/15966/0" TargetMode="External"/><Relationship Id="rId11" Type="http://schemas.openxmlformats.org/officeDocument/2006/relationships/hyperlink" Target="http://www.iucnredlist.org/apps/redlist/details/15966/0" TargetMode="External"/><Relationship Id="rId12" Type="http://schemas.openxmlformats.org/officeDocument/2006/relationships/hyperlink" Target="http://www.cites.org/eng/disc/species.php" TargetMode="External"/><Relationship Id="rId13" Type="http://schemas.openxmlformats.org/officeDocument/2006/relationships/hyperlink" Target="http://www.cites.org/eng/disc/what.php" TargetMode="External"/><Relationship Id="rId14" Type="http://schemas.openxmlformats.org/officeDocument/2006/relationships/hyperlink" Target="http://www.cites.org/eng/disc/species.php" TargetMode="External"/><Relationship Id="rId15" Type="http://schemas.openxmlformats.org/officeDocument/2006/relationships/hyperlink" Target="http://www.cites.org/eng/res/09/09-06R11C15.php" TargetMode="External"/><Relationship Id="rId16" Type="http://schemas.openxmlformats.org/officeDocument/2006/relationships/hyperlink" Target="http://www.unep-wcmc-apps.org/citestrade/" TargetMode="External"/><Relationship Id="rId17" Type="http://schemas.openxmlformats.org/officeDocument/2006/relationships/hyperlink" Target="file:///C:\Documents%20and%20Settings\user\My%20Documents\Greenpeace\Indonesia\current\www.cites.org\cms\index.php\lang-en\component\cp\%3fcountry=ID" TargetMode="External"/><Relationship Id="rId18" Type="http://schemas.openxmlformats.org/officeDocument/2006/relationships/hyperlink" Target="http://www.forda-mof.org/ramin" TargetMode="External"/><Relationship Id="rId19" Type="http://schemas.openxmlformats.org/officeDocument/2006/relationships/hyperlink" Target="http://www.jakarta.go.id/english/news/2011/03/jakartas-geography" TargetMode="External"/><Relationship Id="rId261" Type="http://schemas.openxmlformats.org/officeDocument/2006/relationships/hyperlink" Target="http://www.dephut.go.id/files/447_03.pdf" TargetMode="External"/><Relationship Id="rId262" Type="http://schemas.openxmlformats.org/officeDocument/2006/relationships/hyperlink" Target="http://www.dephut.go.id/files/447_03.pdf" TargetMode="External"/><Relationship Id="rId263" Type="http://schemas.openxmlformats.org/officeDocument/2006/relationships/hyperlink" Target="http://www.dephut.go.id/files/447_03.pdf" TargetMode="External"/><Relationship Id="rId264" Type="http://schemas.openxmlformats.org/officeDocument/2006/relationships/hyperlink" Target="http://www.dephut.go.id/files/447_03.pdf" TargetMode="External"/><Relationship Id="rId110" Type="http://schemas.openxmlformats.org/officeDocument/2006/relationships/hyperlink" Target="http://www.ikserang.com/products.asp" TargetMode="External"/><Relationship Id="rId111" Type="http://schemas.openxmlformats.org/officeDocument/2006/relationships/hyperlink" Target="http://www.ikserang.com/products.asp" TargetMode="External"/><Relationship Id="rId112" Type="http://schemas.openxmlformats.org/officeDocument/2006/relationships/hyperlink" Target="http://www.ikserang.com/products.asp" TargetMode="External"/><Relationship Id="rId113" Type="http://schemas.openxmlformats.org/officeDocument/2006/relationships/hyperlink" Target="http://www.ikserang.com/product_test.asp" TargetMode="External"/><Relationship Id="rId114" Type="http://schemas.openxmlformats.org/officeDocument/2006/relationships/hyperlink" Target="http://www.ikserang.com/product_test.asp" TargetMode="External"/><Relationship Id="rId115" Type="http://schemas.openxmlformats.org/officeDocument/2006/relationships/hyperlink" Target="http://www.ikserang.com/product_test.asp" TargetMode="External"/><Relationship Id="rId116" Type="http://schemas.openxmlformats.org/officeDocument/2006/relationships/hyperlink" Target="http://www.ikserang.com/product_fluting.asp" TargetMode="External"/><Relationship Id="rId117" Type="http://schemas.openxmlformats.org/officeDocument/2006/relationships/hyperlink" Target="http://www.ikserang.com/product_white.asp" TargetMode="External"/><Relationship Id="rId118" Type="http://schemas.openxmlformats.org/officeDocument/2006/relationships/hyperlink" Target="http://www.ikserang.com/product_white.asp" TargetMode="External"/><Relationship Id="rId119" Type="http://schemas.openxmlformats.org/officeDocument/2006/relationships/hyperlink" Target="http://app-uae.com/prddetail.asp?id=0019" TargetMode="External"/><Relationship Id="rId200" Type="http://schemas.openxmlformats.org/officeDocument/2006/relationships/hyperlink" Target="http://www.iucnredlist.org/apps/redlist/static/categories_criteria_2_3" TargetMode="External"/><Relationship Id="rId201" Type="http://schemas.openxmlformats.org/officeDocument/2006/relationships/hyperlink" Target="http://www.thejakartapost.com/news/2010/12/23/ri-paper-has-fibers-protected-tree-research.html" TargetMode="External"/><Relationship Id="rId202" Type="http://schemas.openxmlformats.org/officeDocument/2006/relationships/hyperlink" Target="http://www.tissueworldmagazine.com/08AugSep/asia.php" TargetMode="External"/><Relationship Id="rId203" Type="http://schemas.openxmlformats.org/officeDocument/2006/relationships/hyperlink" Target="http://www.kodak.com/global/en/graphicComm/Kodak_NexPress_Qualified_Substrates_latest.pdf" TargetMode="External"/><Relationship Id="rId204" Type="http://schemas.openxmlformats.org/officeDocument/2006/relationships/hyperlink" Target="http://www.cathay.com.br/ARQUIVOS/pdf/noticias/IAN_APP-TopSolutionsby2010byCathay.pdf" TargetMode="External"/><Relationship Id="rId205" Type="http://schemas.openxmlformats.org/officeDocument/2006/relationships/hyperlink" Target="http://www.itto.int/direct/topics/topics_pdf_download/topics_id=2297&amp;no=0" TargetMode="External"/><Relationship Id="rId206" Type="http://schemas.openxmlformats.org/officeDocument/2006/relationships/hyperlink" Target="http://www.itto.int/direct/topics/topics_pdf_download/topics_id=2297&amp;no=0" TargetMode="External"/><Relationship Id="rId207" Type="http://schemas.openxmlformats.org/officeDocument/2006/relationships/hyperlink" Target="http://www.dephut.go.id/files/ITTO_ramin/Booklet%20-%20Let%27s%20Save%20Ramin,%20Let%27s%20Save%20Peat%20Swamp%20Forests.pdf" TargetMode="External"/><Relationship Id="rId208" Type="http://schemas.openxmlformats.org/officeDocument/2006/relationships/hyperlink" Target="http://www.depdag.go.id/files/regulasi/2001/04/mhut127.htm" TargetMode="External"/><Relationship Id="rId209" Type="http://schemas.openxmlformats.org/officeDocument/2006/relationships/hyperlink" Target="http://www.depdag.go.id/files/regulasi/2001/06/mhut168.htm" TargetMode="External"/><Relationship Id="rId265" Type="http://schemas.openxmlformats.org/officeDocument/2006/relationships/hyperlink" Target="http://www.dephut.go.id/files/447_03.pdf" TargetMode="External"/><Relationship Id="rId266" Type="http://schemas.openxmlformats.org/officeDocument/2006/relationships/hyperlink" Target="http://www.protraf.net/rulebook/english/54.FORESTRY_%20447.2003_final.Eng.QC.html" TargetMode="External"/><Relationship Id="rId267" Type="http://schemas.openxmlformats.org/officeDocument/2006/relationships/hyperlink" Target="http://www.protraf.net/rulebook/english/54.FORESTRY_%20447.2003_final.Eng.QC.html" TargetMode="External"/><Relationship Id="rId268" Type="http://schemas.openxmlformats.org/officeDocument/2006/relationships/hyperlink" Target="http://www.protraf.net/rulebook/english/54.FORESTRY_%20447.2003_final.Eng.QC.html" TargetMode="External"/><Relationship Id="rId269" Type="http://schemas.openxmlformats.org/officeDocument/2006/relationships/hyperlink" Target="http://www.protraf.net/rulebook/english/54.FORESTRY_%20447.2003_final.Eng.QC.html" TargetMode="External"/><Relationship Id="rId1" Type="http://schemas.openxmlformats.org/officeDocument/2006/relationships/hyperlink" Target="http://www.sinarmas.com/en/business-units" TargetMode="External"/><Relationship Id="rId2" Type="http://schemas.openxmlformats.org/officeDocument/2006/relationships/hyperlink" Target="http://www.sinarmasmining.com" TargetMode="External"/><Relationship Id="rId3" Type="http://schemas.openxmlformats.org/officeDocument/2006/relationships/hyperlink" Target="http://www.sinarmas.com/en/business-units" TargetMode="External"/><Relationship Id="rId4" Type="http://schemas.openxmlformats.org/officeDocument/2006/relationships/hyperlink" Target="http://us.sinarmasforestry.com/about_profile.asp?menu=1" TargetMode="External"/><Relationship Id="rId5" Type="http://schemas.openxmlformats.org/officeDocument/2006/relationships/hyperlink" Target="http://us.sinarmasforestry.com/environment_commitment.asp?menu=3" TargetMode="External"/><Relationship Id="rId6" Type="http://schemas.openxmlformats.org/officeDocument/2006/relationships/hyperlink" Target="http://us.sinarmasforestry.com/production_commitment.asp?menu=5" TargetMode="External"/><Relationship Id="rId7" Type="http://schemas.openxmlformats.org/officeDocument/2006/relationships/hyperlink" Target="http://www.sinarmas.com/en/business-units" TargetMode="External"/><Relationship Id="rId8" Type="http://schemas.openxmlformats.org/officeDocument/2006/relationships/hyperlink" Target="http://www.iucnredlist.org" TargetMode="External"/><Relationship Id="rId9" Type="http://schemas.openxmlformats.org/officeDocument/2006/relationships/hyperlink" Target="http://www.iucnredlist.org/apps/redlist/details/17975/0" TargetMode="External"/><Relationship Id="rId80" Type="http://schemas.openxmlformats.org/officeDocument/2006/relationships/hyperlink" Target="http://www.asiapulppaper.com/" TargetMode="External"/><Relationship Id="rId81" Type="http://schemas.openxmlformats.org/officeDocument/2006/relationships/hyperlink" Target="http://www.goldeastpaper.com/About_Us.aspx" TargetMode="External"/><Relationship Id="rId82" Type="http://schemas.openxmlformats.org/officeDocument/2006/relationships/hyperlink" Target="http://www.goldeastpaper.com/Products.aspx" TargetMode="External"/><Relationship Id="rId83" Type="http://schemas.openxmlformats.org/officeDocument/2006/relationships/hyperlink" Target="http://www.goldeastpaper.com/Products.aspx" TargetMode="External"/><Relationship Id="rId84" Type="http://schemas.openxmlformats.org/officeDocument/2006/relationships/hyperlink" Target="http://www.goldeastpaper.com/Products.aspx" TargetMode="External"/><Relationship Id="rId85" Type="http://schemas.openxmlformats.org/officeDocument/2006/relationships/hyperlink" Target="http://www.goldeastpaper.com/Products.aspx" TargetMode="External"/><Relationship Id="rId86" Type="http://schemas.openxmlformats.org/officeDocument/2006/relationships/hyperlink" Target="http://www.goldeastpaper.com/Products.aspx" TargetMode="External"/><Relationship Id="rId87" Type="http://schemas.openxmlformats.org/officeDocument/2006/relationships/hyperlink" Target="http://www.app.com.cn/english/aboutus/20094/a5699251.html" TargetMode="External"/><Relationship Id="rId88" Type="http://schemas.openxmlformats.org/officeDocument/2006/relationships/hyperlink" Target="http://www.goldhs.com.cn/en/?product-product-list-32.html" TargetMode="External"/><Relationship Id="rId89" Type="http://schemas.openxmlformats.org/officeDocument/2006/relationships/hyperlink" Target="http://www.goldhs.com.cn/en/?product-product-list-36.html" TargetMode="External"/><Relationship Id="rId180" Type="http://schemas.openxmlformats.org/officeDocument/2006/relationships/hyperlink" Target="http://www.protraf.net/rulebook/english/28.PP_NUMBER%208%20OF%201999.eng.html" TargetMode="External"/><Relationship Id="rId181" Type="http://schemas.openxmlformats.org/officeDocument/2006/relationships/hyperlink" Target="http://www.protraf.net/rulebook/english/28.PP_NUMBER%208%20OF%201999.eng.html" TargetMode="External"/><Relationship Id="rId182" Type="http://schemas.openxmlformats.org/officeDocument/2006/relationships/hyperlink" Target="http://www.protraf.net/rulebook/english/28.PP_NUMBER%208%20OF%201999.eng.html" TargetMode="External"/><Relationship Id="rId183" Type="http://schemas.openxmlformats.org/officeDocument/2006/relationships/hyperlink" Target="http://www.protraf.net/rulebook/english/28.PP_NUMBER%208%20OF%201999.eng.html" TargetMode="External"/><Relationship Id="rId184" Type="http://schemas.openxmlformats.org/officeDocument/2006/relationships/hyperlink" Target="http://www.protraf.net/rulebook/english/28.PP_NUMBER%208%20OF%201999.eng.html" TargetMode="External"/><Relationship Id="rId185" Type="http://schemas.openxmlformats.org/officeDocument/2006/relationships/hyperlink" Target="http://www.protraf.net/rulebook/english/28.PP_NUMBER%208%20OF%201999.eng.html" TargetMode="External"/><Relationship Id="rId186" Type="http://schemas.openxmlformats.org/officeDocument/2006/relationships/hyperlink" Target="http://www.protraf.net/rulebook/english/28.PP_NUMBER%208%20OF%201999.eng.html" TargetMode="External"/><Relationship Id="rId187" Type="http://schemas.openxmlformats.org/officeDocument/2006/relationships/hyperlink" Target="http://www.cites.org/common/cop/13/raw_props/ID-Ramin.pdf" TargetMode="External"/><Relationship Id="rId188" Type="http://schemas.openxmlformats.org/officeDocument/2006/relationships/hyperlink" Target="http://www.eco-business.com/blog/truly-sustainable-businessmodel-eliminates-%E2%80%9Ceitheror%E2%80%9D-choices-by-aida-greenbury/" TargetMode="External"/><Relationship Id="rId189" Type="http://schemas.openxmlformats.org/officeDocument/2006/relationships/hyperlink" Target="http://http://www.secinfo.com/d13V9e.tJq.htm" TargetMode="External"/><Relationship Id="rId270" Type="http://schemas.openxmlformats.org/officeDocument/2006/relationships/hyperlink" Target="http://www.protraf.net/rulebook/english/54.FORESTRY_%20447.2003_final.Eng.QC.html" TargetMode="External"/><Relationship Id="rId20" Type="http://schemas.openxmlformats.org/officeDocument/2006/relationships/hyperlink" Target="http://www.IUCNredlist.org" TargetMode="External"/><Relationship Id="rId21" Type="http://schemas.openxmlformats.org/officeDocument/2006/relationships/hyperlink" Target="http://www.iucnredlist.org/apps/redlist/search" TargetMode="External"/><Relationship Id="rId22" Type="http://schemas.openxmlformats.org/officeDocument/2006/relationships/hyperlink" Target="http://www.cites.org/eng/disc/parties/alphabet.php" TargetMode="External"/><Relationship Id="rId23" Type="http://schemas.openxmlformats.org/officeDocument/2006/relationships/hyperlink" Target="http://www.asiapulppaper.com" TargetMode="External"/><Relationship Id="rId24" Type="http://schemas.openxmlformats.org/officeDocument/2006/relationships/hyperlink" Target="http://www.solarispaper.com/mills.php" TargetMode="External"/><Relationship Id="rId25" Type="http://schemas.openxmlformats.org/officeDocument/2006/relationships/hyperlink" Target="http://www.cites.org/eng/disc/parties/alphabet.php" TargetMode="External"/><Relationship Id="rId26" Type="http://schemas.openxmlformats.org/officeDocument/2006/relationships/hyperlink" Target="http://www.ipstesting.com" TargetMode="External"/><Relationship Id="rId27" Type="http://schemas.openxmlformats.org/officeDocument/2006/relationships/hyperlink" Target="http://www.pmv.tu-darmstadt.de/fachgebietpmv_1/informativ_pmv/index.de.jsp" TargetMode="External"/><Relationship Id="rId28" Type="http://schemas.openxmlformats.org/officeDocument/2006/relationships/hyperlink" Target="http://www.intertek.com" TargetMode="External"/><Relationship Id="rId29" Type="http://schemas.openxmlformats.org/officeDocument/2006/relationships/hyperlink" Target="http://196.37.199.7/Sinarboard.htm" TargetMode="External"/><Relationship Id="rId271" Type="http://schemas.openxmlformats.org/officeDocument/2006/relationships/hyperlink" Target="http://www.protraf.net/rulebook/english/54.FORESTRY_%20447.2003_final.Eng.QC.html" TargetMode="External"/><Relationship Id="rId272" Type="http://schemas.openxmlformats.org/officeDocument/2006/relationships/hyperlink" Target="http://www.protraf.net/rulebook/english/54.FORESTRY_%20447.2003_final.Eng.QC.html" TargetMode="External"/><Relationship Id="rId273" Type="http://schemas.openxmlformats.org/officeDocument/2006/relationships/hyperlink" Target="http://www.protraf.net/rulebook/english/54.FORESTRY_%20447.2003_final.Eng.QC.html" TargetMode="External"/><Relationship Id="rId274" Type="http://schemas.openxmlformats.org/officeDocument/2006/relationships/hyperlink" Target="http://www.protraf.net/rulebook/english/54.FORESTRY_%20447.2003_final.Eng.QC.html" TargetMode="External"/><Relationship Id="rId120" Type="http://schemas.openxmlformats.org/officeDocument/2006/relationships/hyperlink" Target="http://www.tjiwi.co.id/tkprinting" TargetMode="External"/><Relationship Id="rId121" Type="http://schemas.openxmlformats.org/officeDocument/2006/relationships/hyperlink" Target="http://www.tjiwi.co.id/tkprinting" TargetMode="External"/><Relationship Id="rId122" Type="http://schemas.openxmlformats.org/officeDocument/2006/relationships/hyperlink" Target="http://www.tjiwi.co.id/tkprinting" TargetMode="External"/><Relationship Id="rId123" Type="http://schemas.openxmlformats.org/officeDocument/2006/relationships/hyperlink" Target="http://www.appbrasil.com.br/english/produtos/coated/coatedart/enova.htm" TargetMode="External"/><Relationship Id="rId124" Type="http://schemas.openxmlformats.org/officeDocument/2006/relationships/hyperlink" Target="http://app-uae.com/prdlist.asp?id=08" TargetMode="External"/><Relationship Id="rId125" Type="http://schemas.openxmlformats.org/officeDocument/2006/relationships/hyperlink" Target="http://www.appbrasil.com.br/english/produtos/uncoated/recyclewoodfree/exceedo.htm" TargetMode="External"/><Relationship Id="rId126" Type="http://schemas.openxmlformats.org/officeDocument/2006/relationships/hyperlink" Target="http://www.appbrasil.com.br/english/produtos/uncoated/semihighsoothnesswoodfree/excelpro.htm" TargetMode="External"/><Relationship Id="rId127" Type="http://schemas.openxmlformats.org/officeDocument/2006/relationships/hyperlink" Target="http://www.appbrasil.com.br/english/produtos/uncoated/semihighsoothnesswoodfree/extraprint.htm" TargetMode="External"/><Relationship Id="rId128" Type="http://schemas.openxmlformats.org/officeDocument/2006/relationships/hyperlink" Target="http://www.appbrasil.com.br/english/produtos/cutsize/uncoatedinkjetpaper/integrite.htm" TargetMode="External"/><Relationship Id="rId129" Type="http://schemas.openxmlformats.org/officeDocument/2006/relationships/hyperlink" Target="http://www.appbrasil.com.br/english/produtos/cutsize/photocopypaperhighsmoothness/paperlinegold.htm" TargetMode="External"/><Relationship Id="rId210" Type="http://schemas.openxmlformats.org/officeDocument/2006/relationships/hyperlink" Target="http://storage.jak-stik.ac.id/ProdukHukum/DalamNegri/dmfo168.pdf?token=58f2554c42deb89b574be0c05b3a9d52f8fce60f%7C1315914896" TargetMode="External"/><Relationship Id="rId211" Type="http://schemas.openxmlformats.org/officeDocument/2006/relationships/hyperlink" Target="http://storage.jak-stik.ac.id/ProdukHukum/DalamNegri/dmfo168.pdf?token=58f2554c42deb89b574be0c05b3a9d52f8fce60f%7C1315914896" TargetMode="External"/><Relationship Id="rId212" Type="http://schemas.openxmlformats.org/officeDocument/2006/relationships/hyperlink" Target="http://storage.jak-stik.ac.id/ProdukHukum/DalamNegri/dmfo168.pdf?token=58f2554c42deb89b574be0c05b3a9d52f8fce60f%7C1315914896" TargetMode="External"/><Relationship Id="rId213" Type="http://schemas.openxmlformats.org/officeDocument/2006/relationships/hyperlink" Target="http://storage.jak-stik.ac.id/ProdukHukum/DalamNegri/dmfo168.pdf?token=58f2554c42deb89b574be0c05b3a9d52f8fce60f%7C1315914896" TargetMode="External"/><Relationship Id="rId214" Type="http://schemas.openxmlformats.org/officeDocument/2006/relationships/hyperlink" Target="http://storage.jak-stik.ac.id/ProdukHukum/DalamNegri/dmfo168.pdf?token=58f2554c42deb89b574be0c05b3a9d52f8fce60f%7C1315914896" TargetMode="External"/><Relationship Id="rId215" Type="http://schemas.openxmlformats.org/officeDocument/2006/relationships/hyperlink" Target="http://storage.jak-stik.ac.id/ProdukHukum/DalamNegri/dmfo168.pdf?token=58f2554c42deb89b574be0c05b3a9d52f8fce60f%7C1315914896" TargetMode="External"/><Relationship Id="rId216" Type="http://schemas.openxmlformats.org/officeDocument/2006/relationships/hyperlink" Target="http://storage.jak-stik.ac.id/ProdukHukum/DalamNegri/dmfo168.pdf?token=58f2554c42deb89b574be0c05b3a9d52f8fce60f%7C1315914896" TargetMode="External"/><Relationship Id="rId217" Type="http://schemas.openxmlformats.org/officeDocument/2006/relationships/hyperlink" Target="http://storage.jak-stik.ac.id/ProdukHukum/DalamNegri/dmfo168.pdf?token=58f2554c42deb89b574be0c05b3a9d52f8fce60f%7C1315914896" TargetMode="External"/><Relationship Id="rId218" Type="http://schemas.openxmlformats.org/officeDocument/2006/relationships/hyperlink" Target="http://storage.jak-stik.ac.id/ProdukHukum/DalamNegri/dmfo168.pdf?token=58f2554c42deb89b574be0c05b3a9d52f8fce60f%7C1315914896" TargetMode="External"/><Relationship Id="rId219" Type="http://schemas.openxmlformats.org/officeDocument/2006/relationships/hyperlink" Target="http://storage.jak-stik.ac.id/ProdukHukum/DalamNegri/dmfo168.pdf?token=58f2554c42deb89b574be0c05b3a9d52f8fce60f%7C1315914896" TargetMode="External"/><Relationship Id="rId275" Type="http://schemas.openxmlformats.org/officeDocument/2006/relationships/hyperlink" Target="http://www.protraf.net/rulebook/english/54.FORESTRY_%20447.2003_final.Eng.QC.html" TargetMode="External"/><Relationship Id="rId276" Type="http://schemas.openxmlformats.org/officeDocument/2006/relationships/hyperlink" Target="http://www.protraf.net/rulebook/english/54.FORESTRY_%20447.2003_final.Eng.QC.html" TargetMode="External"/><Relationship Id="rId277" Type="http://schemas.openxmlformats.org/officeDocument/2006/relationships/hyperlink" Target="http://www.protraf.net/rulebook/english/54.FORESTRY_%20447.2003_final.Eng.QC.html" TargetMode="External"/><Relationship Id="rId278" Type="http://schemas.openxmlformats.org/officeDocument/2006/relationships/hyperlink" Target="http://www.protraf.net/rulebook/english/54.FORESTRY_%20447.2003_final.Eng.QC.html" TargetMode="External"/><Relationship Id="rId279" Type="http://schemas.openxmlformats.org/officeDocument/2006/relationships/hyperlink" Target="http://www.protraf.net/rulebook/english/54.FORESTRY_%20447.2003_final.Eng.QC.html" TargetMode="External"/><Relationship Id="rId300" Type="http://schemas.openxmlformats.org/officeDocument/2006/relationships/hyperlink" Target="http://www.telpp.com/index.php?option=com_content&amp;task=view&amp;id=3&amp;Itemid=10" TargetMode="External"/><Relationship Id="rId301" Type="http://schemas.openxmlformats.org/officeDocument/2006/relationships/hyperlink" Target="http://http://www.printweek.com/Printing/article/1087371/winners-printweek-india-quality-awards-2011" TargetMode="External"/><Relationship Id="rId302" Type="http://schemas.openxmlformats.org/officeDocument/2006/relationships/hyperlink" Target="http://www.reuters.com/article/2011/06/27/indonesia-factors-idUSL3E7HR03O20110627" TargetMode="External"/><Relationship Id="rId303" Type="http://schemas.openxmlformats.org/officeDocument/2006/relationships/hyperlink" Target="http://www.risiinfo.com/db_area/archive/ppi_mag/2002/0205/ppi5.htm" TargetMode="External"/><Relationship Id="rId304" Type="http://schemas.openxmlformats.org/officeDocument/2006/relationships/hyperlink" Target="http://www.ppimagazine.com/ppiissue/201102/?pg=21" TargetMode="External"/><Relationship Id="rId305" Type="http://schemas.openxmlformats.org/officeDocument/2006/relationships/hyperlink" Target="http://http://www.cites.org/eng/news/SG/2011/20111229_IYF.php" TargetMode="External"/><Relationship Id="rId306" Type="http://schemas.openxmlformats.org/officeDocument/2006/relationships/hyperlink" Target="http://www.sinarmas.com" TargetMode="External"/><Relationship Id="rId307" Type="http://schemas.openxmlformats.org/officeDocument/2006/relationships/hyperlink" Target="http://www.tempointeractive.com/hg/nasional/2010/09/02/brk,20100902-275947,uk.html" TargetMode="External"/><Relationship Id="rId308" Type="http://schemas.openxmlformats.org/officeDocument/2006/relationships/hyperlink" Target="http://www.tissueworldmagazine.com/09DecJan/asia.php" TargetMode="External"/><Relationship Id="rId309" Type="http://schemas.openxmlformats.org/officeDocument/2006/relationships/hyperlink" Target="http://www.tjiwi.co.id/tkprinting" TargetMode="External"/><Relationship Id="rId90" Type="http://schemas.openxmlformats.org/officeDocument/2006/relationships/hyperlink" Target="http://www.goldhs.com.cn/en/?product-product-list-----28.html" TargetMode="External"/><Relationship Id="rId91" Type="http://schemas.openxmlformats.org/officeDocument/2006/relationships/hyperlink" Target="http://www.goldhs.com.cn/en/?product-product-read-34.html" TargetMode="External"/><Relationship Id="rId92" Type="http://schemas.openxmlformats.org/officeDocument/2006/relationships/hyperlink" Target="http://www.goldhs.com.cn/en/?product-product-list-50.html" TargetMode="External"/><Relationship Id="rId93" Type="http://schemas.openxmlformats.org/officeDocument/2006/relationships/hyperlink" Target="http://www.goldhs.com.cn/en/?product-product-list-50.html" TargetMode="External"/><Relationship Id="rId94" Type="http://schemas.openxmlformats.org/officeDocument/2006/relationships/hyperlink" Target="http://www.goldhs.com.cn/en/?product-product-list-----21.html" TargetMode="External"/><Relationship Id="rId95" Type="http://schemas.openxmlformats.org/officeDocument/2006/relationships/hyperlink" Target="http://www.goldhs.com.cn/en/?product-product-list-49.html" TargetMode="External"/><Relationship Id="rId96" Type="http://schemas.openxmlformats.org/officeDocument/2006/relationships/hyperlink" Target="http://www.goldhs.com.cn/en/?product-product-read-37.html" TargetMode="External"/><Relationship Id="rId97" Type="http://schemas.openxmlformats.org/officeDocument/2006/relationships/hyperlink" Target="http://www.zhonghua-paper.com/en/about_2_1.htm" TargetMode="External"/><Relationship Id="rId98" Type="http://schemas.openxmlformats.org/officeDocument/2006/relationships/hyperlink" Target="http://www.app.com.cn/english/aboutus/20094/a1790249.html" TargetMode="External"/><Relationship Id="rId99" Type="http://schemas.openxmlformats.org/officeDocument/2006/relationships/hyperlink" Target="http://www.app.com.cn/english/aboutus/20094/a6573259.html" TargetMode="External"/><Relationship Id="rId190" Type="http://schemas.openxmlformats.org/officeDocument/2006/relationships/hyperlink" Target="http://www.ikserang.com" TargetMode="External"/><Relationship Id="rId191" Type="http://schemas.openxmlformats.org/officeDocument/2006/relationships/hyperlink" Target="http://www.unglobalcompact.org/system/attachments/8938/original/101230_-_IKPP_COP_Final.pdf?1293677882" TargetMode="External"/><Relationship Id="rId192" Type="http://schemas.openxmlformats.org/officeDocument/2006/relationships/hyperlink" Target="http://www.cathay.com.br/produtos/APRESENTA_PRODUTOS/PRW_HVA.pdf" TargetMode="External"/><Relationship Id="rId193" Type="http://schemas.openxmlformats.org/officeDocument/2006/relationships/hyperlink" Target="http://www.202.155.2.90/corporate_actions/new_info_jsx/jenis_informasi/01_laporan_keuangan/02_Soft_Copy_Laporan_Keuangan/Laporan%20Keuangan%20Tahun%202010/Audit/INKP/IKPP/IKPP%20_Report-Billingual_%20Dec%2031,%202010%20-FINAL.pdf" TargetMode="External"/><Relationship Id="rId194" Type="http://schemas.openxmlformats.org/officeDocument/2006/relationships/hyperlink" Target="http://www.202.155.2.90/corporate_actions/new_info_jsx/jenis_informasi/01_laporan_keuangan/02_Soft_Copy_Laporan_Keuangan/Laporan%20Keuangan%20Tahun%202011/TW3/INKP/INKP_LK%20TW%20III.pdf" TargetMode="External"/><Relationship Id="rId195" Type="http://schemas.openxmlformats.org/officeDocument/2006/relationships/hyperlink" Target="http://www.pmv.tu-darmstadt.de/fachgebietpmv_1/informativ_pmv/index.de.jsp" TargetMode="External"/><Relationship Id="rId196" Type="http://schemas.openxmlformats.org/officeDocument/2006/relationships/hyperlink" Target="http://www.ipstesting.com" TargetMode="External"/><Relationship Id="rId197" Type="http://schemas.openxmlformats.org/officeDocument/2006/relationships/hyperlink" Target="http://www.intertek.com" TargetMode="External"/><Relationship Id="rId198" Type="http://schemas.openxmlformats.org/officeDocument/2006/relationships/hyperlink" Target="http://www.dephut.go.id/files/ITTO_ramin/Gonystylus%20spp%20%28Ramin%29%20-%20Population%20Status,%20Genetics%20and%20Gene%20Conservation%20-%20An%20Executive%20Summary%20Activi.pdf" TargetMode="External"/><Relationship Id="rId199" Type="http://schemas.openxmlformats.org/officeDocument/2006/relationships/hyperlink" Target="http://www.iucnredlist.org" TargetMode="External"/><Relationship Id="rId280" Type="http://schemas.openxmlformats.org/officeDocument/2006/relationships/hyperlink" Target="http://www.protraf.net/rulebook/english/54.FORESTRY_%20447.2003_final.Eng.QC.html" TargetMode="External"/><Relationship Id="rId30" Type="http://schemas.openxmlformats.org/officeDocument/2006/relationships/hyperlink" Target="file:///C:\Documents%20and%20Settings\user\My%20Documents\Greenpeace\Indonesia\current\www.hadera-paper.co.il\en\mondi-hadera-paper" TargetMode="External"/><Relationship Id="rId31" Type="http://schemas.openxmlformats.org/officeDocument/2006/relationships/hyperlink" Target="http://www.cottonsoft.co.nz/who.html" TargetMode="External"/><Relationship Id="rId32" Type="http://schemas.openxmlformats.org/officeDocument/2006/relationships/hyperlink" Target="http://www.ikserang.com/products_printing.asp" TargetMode="External"/><Relationship Id="rId33" Type="http://schemas.openxmlformats.org/officeDocument/2006/relationships/hyperlink" Target="http://www.ikserang.com/products_certificates.asp" TargetMode="External"/><Relationship Id="rId34" Type="http://schemas.openxmlformats.org/officeDocument/2006/relationships/hyperlink" Target="http://www.sinarmasprintawards.com/english/sub_bmxz.asp" TargetMode="External"/><Relationship Id="rId35" Type="http://schemas.openxmlformats.org/officeDocument/2006/relationships/hyperlink" Target="http://www.sinarmasprintawards.com/10/sub_main_2.asp?id=577&amp;zplx=%CA%E9%BC%AE%BB%AD%B2%E1(%BE%AB%D7%B0)&amp;nf=%B5%DA%CB%C4%BD%EC" TargetMode="External"/><Relationship Id="rId36" Type="http://schemas.openxmlformats.org/officeDocument/2006/relationships/hyperlink" Target="http://www.sinarmasprintawards.com/10/sub_main_2.asp?id=575&amp;zplx=%CA%E9%BC%AE%BB%AD%B2%E1(%BE%AB%D7%B0)&amp;nf=%B5%DA%CB%C4%BD%EC&amp;mc=&amp;print=&amp;jx" TargetMode="External"/><Relationship Id="rId37" Type="http://schemas.openxmlformats.org/officeDocument/2006/relationships/hyperlink" Target="http://www.simaeurope.com/nl/wat_sima.htm" TargetMode="External"/><Relationship Id="rId38" Type="http://schemas.openxmlformats.org/officeDocument/2006/relationships/hyperlink" Target="http://www.whitepaper.com/products/virginsheets.php" TargetMode="External"/><Relationship Id="rId39" Type="http://schemas.openxmlformats.org/officeDocument/2006/relationships/hyperlink" Target="http://www.dalton.com.au/product_details_alpine_cast_coated_7.aspx" TargetMode="External"/><Relationship Id="rId281" Type="http://schemas.openxmlformats.org/officeDocument/2006/relationships/hyperlink" Target="http://www.protraf.net/rulebook/english/54.FORESTRY_%20447.2003_final.Eng.QC.html" TargetMode="External"/><Relationship Id="rId282" Type="http://schemas.openxmlformats.org/officeDocument/2006/relationships/hyperlink" Target="http://www.protraf.net/rulebook/english/54.FORESTRY_%20447.2003_final.Eng.QC.html" TargetMode="External"/><Relationship Id="rId283" Type="http://schemas.openxmlformats.org/officeDocument/2006/relationships/hyperlink" Target="http://www.protraf.net/rulebook/english/54.FORESTRY_%20447.2003_final.Eng.QC.html" TargetMode="External"/><Relationship Id="rId284" Type="http://schemas.openxmlformats.org/officeDocument/2006/relationships/hyperlink" Target="http://www.protraf.net/rulebook/english/54.FORESTRY_%20447.2003_final.Eng.QC.html" TargetMode="External"/><Relationship Id="rId130" Type="http://schemas.openxmlformats.org/officeDocument/2006/relationships/hyperlink" Target="http://app-uae.com/prdlist.asp?id=30" TargetMode="External"/><Relationship Id="rId131" Type="http://schemas.openxmlformats.org/officeDocument/2006/relationships/hyperlink" Target="http://app-uae.com/prdlist.asp?id=08" TargetMode="External"/><Relationship Id="rId132" Type="http://schemas.openxmlformats.org/officeDocument/2006/relationships/hyperlink" Target="http://www.appbrasil.com.br/english/produtos/coated/highbulkivory/egis.htm" TargetMode="External"/><Relationship Id="rId133" Type="http://schemas.openxmlformats.org/officeDocument/2006/relationships/hyperlink" Target="http://www.asiapulppaper.com" TargetMode="External"/><Relationship Id="rId220" Type="http://schemas.openxmlformats.org/officeDocument/2006/relationships/hyperlink" Target="http://storage.jak-stik.ac.id/ProdukHukum/DalamNegri/dmfo168.pdf?token=58f2554c42deb89b574be0c05b3a9d52f8fce60f%7C1315914896" TargetMode="External"/><Relationship Id="rId221" Type="http://schemas.openxmlformats.org/officeDocument/2006/relationships/hyperlink" Target="http://storage.jak-stik.ac.id/ProdukHukum/DalamNegri/dmfo168.pdf?token=58f2554c42deb89b574be0c05b3a9d52f8fce60f%7C1315914896" TargetMode="External"/><Relationship Id="rId222" Type="http://schemas.openxmlformats.org/officeDocument/2006/relationships/hyperlink" Target="http://storage.jak-stik.ac.id/ProdukHukum/DalamNegri/dmfo168.pdf?token=58f2554c42deb89b574be0c05b3a9d52f8fce60f%7C1315914896" TargetMode="External"/><Relationship Id="rId223" Type="http://schemas.openxmlformats.org/officeDocument/2006/relationships/hyperlink" Target="http://storage.jak-stik.ac.id/ProdukHukum/DalamNegri/dmfo168.pdf?token=58f2554c42deb89b574be0c05b3a9d52f8fce60f%7C1315914896" TargetMode="External"/><Relationship Id="rId224" Type="http://schemas.openxmlformats.org/officeDocument/2006/relationships/hyperlink" Target="http://storage.jak-stik.ac.id/ProdukHukum/DalamNegri/dmfo168.pdf?token=58f2554c42deb89b574be0c05b3a9d52f8fce60f%7C1315914896" TargetMode="External"/><Relationship Id="rId225" Type="http://schemas.openxmlformats.org/officeDocument/2006/relationships/hyperlink" Target="http://storage.jak-stik.ac.id/ProdukHukum/DalamNegri/dmfo168.pdf?token=58f2554c42deb89b574be0c05b3a9d52f8fce60f%7C1315914896" TargetMode="External"/><Relationship Id="rId226" Type="http://schemas.openxmlformats.org/officeDocument/2006/relationships/hyperlink" Target="http://storage.jak-stik.ac.id/ProdukHukum/DalamNegri/dmfo168.pdf?token=58f2554c42deb89b574be0c05b3a9d52f8fce60f%7C1315914896" TargetMode="External"/><Relationship Id="rId227" Type="http://schemas.openxmlformats.org/officeDocument/2006/relationships/hyperlink" Target="http://storage.jak-stik.ac.id/ProdukHukum/DalamNegri/dmfo168.pdf?token=58f2554c42deb89b574be0c05b3a9d52f8fce60f%7C1315914896" TargetMode="External"/><Relationship Id="rId228" Type="http://schemas.openxmlformats.org/officeDocument/2006/relationships/hyperlink" Target="http://storage.jak-stik.ac.id/ProdukHukum/DalamNegri/dmfo168.pdf?token=58f2554c42deb89b574be0c05b3a9d52f8fce60f%7C1315914896" TargetMode="External"/><Relationship Id="rId229" Type="http://schemas.openxmlformats.org/officeDocument/2006/relationships/hyperlink" Target="http://storage.jak-stik.ac.id/ProdukHukum/DalamNegri/dmfo168.pdf?token=58f2554c42deb89b574be0c05b3a9d52f8fce60f%7C1315914896" TargetMode="External"/><Relationship Id="rId134" Type="http://schemas.openxmlformats.org/officeDocument/2006/relationships/hyperlink" Target="http://www.asiapulppaper.com" TargetMode="External"/><Relationship Id="rId135" Type="http://schemas.openxmlformats.org/officeDocument/2006/relationships/hyperlink" Target="http://www.scribd.com/doc/78738706" TargetMode="External"/><Relationship Id="rId136" Type="http://schemas.openxmlformats.org/officeDocument/2006/relationships/hyperlink" Target="http://www.asiapulppaper.com/portal/APP_Portal.nsf/Web-MenuPage/943F873219C91F6E4725739B00232E64/$FILE/APP%20Fiber%20Procurement%20Policy.pdf" TargetMode="External"/><Relationship Id="rId137" Type="http://schemas.openxmlformats.org/officeDocument/2006/relationships/hyperlink" Target="http://www.asiapulppaper.com/portal/APP_Portal.nsf/Web-MenuPage/B4A7A15B287ADFD24725739B00232E61/$FILE/100331%20APP%20Sustainability%20Declaration.pdf" TargetMode="External"/><Relationship Id="rId138" Type="http://schemas.openxmlformats.org/officeDocument/2006/relationships/hyperlink" Target="http://www.asiapulppaper.com/portal/APP_Portal.nsf/Web-MenuPage/F1F6E3DAF915A1904725739B00232E67/$FILE/APP%20Environmental%20and%20Social%20Sustainability%20Report%20for%20Indonesia%202005%20-%202006.pdf" TargetMode="External"/><Relationship Id="rId139" Type="http://schemas.openxmlformats.org/officeDocument/2006/relationships/hyperlink" Target="http://www.asiapulppaper.com/portal/APP_Portal.nsf/Web-MenuPage/5BFB083D5FD9781C472575EF0035E314/$FILE/090724%20APP-2007-New%20Rev1Final.pdf" TargetMode="External"/><Relationship Id="rId285" Type="http://schemas.openxmlformats.org/officeDocument/2006/relationships/hyperlink" Target="http://www.protraf.net/rulebook/english/54.FORESTRY_%20447.2003_final.Eng.QC.html" TargetMode="External"/><Relationship Id="rId286" Type="http://schemas.openxmlformats.org/officeDocument/2006/relationships/hyperlink" Target="http://www.forda-mof.org/ramin/" TargetMode="External"/><Relationship Id="rId287" Type="http://schemas.openxmlformats.org/officeDocument/2006/relationships/hyperlink" Target="http://liveweb.archive.org/http://www.forda-mof.org/ramin/" TargetMode="External"/><Relationship Id="rId288" Type="http://schemas.openxmlformats.org/officeDocument/2006/relationships/hyperlink" Target="http://www.dephut.go.id/indexphp?q=id/taxonomy/term/97" TargetMode="External"/><Relationship Id="rId289" Type="http://schemas.openxmlformats.org/officeDocument/2006/relationships/hyperlink" Target="http://www.dephut.go.id/files/Buku_pemanfaatan_2010.pdf" TargetMode="External"/><Relationship Id="rId310" Type="http://schemas.openxmlformats.org/officeDocument/2006/relationships/hyperlink" Target="http://www.tjiwi.co.id" TargetMode="External"/><Relationship Id="rId311" Type="http://schemas.openxmlformats.org/officeDocument/2006/relationships/hyperlink" Target="http://cathay.com.br/produtos/APRESENTA_PRODUTOS/TK_GREASE_PROOF%20.pdf" TargetMode="External"/><Relationship Id="rId312" Type="http://schemas.openxmlformats.org/officeDocument/2006/relationships/hyperlink" Target="http://www.tuv.com/web/media_get.php?mediaid=23890&amp;fileid=56363&amp;sprachid=2" TargetMode="External"/><Relationship Id="rId313" Type="http://schemas.openxmlformats.org/officeDocument/2006/relationships/hyperlink" Target="https://www.trademining.com/" TargetMode="External"/><Relationship Id="rId314" Type="http://schemas.openxmlformats.org/officeDocument/2006/relationships/hyperlink" Target="http://www.zora.uzh.ch/3914/2/wich_et_al_Oryx_2008Vo.pdf" TargetMode="External"/><Relationship Id="rId315" Type="http://schemas.openxmlformats.org/officeDocument/2006/relationships/hyperlink" Target="http://www.orangutan-lifeboat.de/?id=61&amp;reportId=12&amp;language=en" TargetMode="External"/><Relationship Id="rId316" Type="http://schemas.openxmlformats.org/officeDocument/2006/relationships/hyperlink" Target="http://www.savesumatra.org/index.php/newspublications/map/0/Species%20Distribution%20Map" TargetMode="External"/><Relationship Id="rId317" Type="http://schemas.openxmlformats.org/officeDocument/2006/relationships/hyperlink" Target="http://www.yalongpaper.com/uploadfile/PDF/2010/4%E6%9C%88%E4%BB%BD8P==%E5%85%AC%E5%8F%B8%E5%9E%8B%E5%BD%95%E4%B8%8B%E8%BD%BD.pdf" TargetMode="External"/><Relationship Id="rId318" Type="http://schemas.openxmlformats.org/officeDocument/2006/relationships/hyperlink" Target="http://www.yalongpaper.com" TargetMode="External"/><Relationship Id="rId319" Type="http://schemas.openxmlformats.org/officeDocument/2006/relationships/hyperlink" Target="http://www.zhonghua-paper.com/en" TargetMode="External"/><Relationship Id="rId290" Type="http://schemas.openxmlformats.org/officeDocument/2006/relationships/hyperlink" Target="http://appgis.dephut.go.id/appgis/kml.aspx" TargetMode="External"/><Relationship Id="rId291" Type="http://schemas.openxmlformats.org/officeDocument/2006/relationships/hyperlink" Target="http://webgis.dephut.go.id/ditplanjs/index.html" TargetMode="External"/><Relationship Id="rId292" Type="http://schemas.openxmlformats.org/officeDocument/2006/relationships/hyperlink" Target="http://rpbbi.dephut.go.id" TargetMode="External"/><Relationship Id="rId293" Type="http://schemas.openxmlformats.org/officeDocument/2006/relationships/hyperlink" Target="http://http://www.bsphh3.go.id/data/RPBI%20LEBIH%206.pdf" TargetMode="External"/><Relationship Id="rId294" Type="http://schemas.openxmlformats.org/officeDocument/2006/relationships/hyperlink" Target="http://http://www.mondigroup.com/microsite/AR2010/files/mondi-plc-AR10.pdf" TargetMode="External"/><Relationship Id="rId295" Type="http://schemas.openxmlformats.org/officeDocument/2006/relationships/hyperlink" Target="http://www.mondigroup.com/PortalData/1/Resources//newsroom/mpact_abr_statement/Mpact_SENS_250511.pdf" TargetMode="External"/><Relationship Id="rId296" Type="http://schemas.openxmlformats.org/officeDocument/2006/relationships/hyperlink" Target="http://www.zhonghua-paper.com/en" TargetMode="External"/><Relationship Id="rId40" Type="http://schemas.openxmlformats.org/officeDocument/2006/relationships/hyperlink" Target="http://www.dalton.com.au/product_details_alpine_coated_86.aspx" TargetMode="External"/><Relationship Id="rId41" Type="http://schemas.openxmlformats.org/officeDocument/2006/relationships/hyperlink" Target="http://www.sinarmasprintawards.com/sub_main_2.asp?id=891" TargetMode="External"/><Relationship Id="rId42" Type="http://schemas.openxmlformats.org/officeDocument/2006/relationships/hyperlink" Target="http://www.sinarmasprintawards.com/sub_main_2.asp?id=891" TargetMode="External"/><Relationship Id="rId43" Type="http://schemas.openxmlformats.org/officeDocument/2006/relationships/hyperlink" Target="http://www.sinarmasprintawards.com/11/sub_main_2.asp?id=893&amp;zplx=%B1%EA%C7%A9&amp;nf=%B5%DA%CE%E5%BD%25" TargetMode="External"/><Relationship Id="rId44" Type="http://schemas.openxmlformats.org/officeDocument/2006/relationships/hyperlink" Target="http://www.sinarmasprintawards.com/11/sub_main_2.asp?id=893&amp;zplx=%B1%EA%C7%A9&amp;nf=%B5%DA%CE%E5%BD%25" TargetMode="External"/><Relationship Id="rId45" Type="http://schemas.openxmlformats.org/officeDocument/2006/relationships/hyperlink" Target="http://www.sdgspa.it" TargetMode="External"/><Relationship Id="rId46" Type="http://schemas.openxmlformats.org/officeDocument/2006/relationships/hyperlink" Target="http://www.sinarmasprintawards.com/english/sub_bmxz.asp" TargetMode="External"/><Relationship Id="rId47" Type="http://schemas.openxmlformats.org/officeDocument/2006/relationships/hyperlink" Target="http://www.sinarmasprintawards.com/11/sub_main_2.asp?id=914&amp;zplx=%D3%A1%D2%D5%B4%B4%D0%C2&amp;nf=%B5%DA%CE%E5%BD%EC&amp;mc=&amp;print=&amp;jx" TargetMode="External"/><Relationship Id="rId48" Type="http://schemas.openxmlformats.org/officeDocument/2006/relationships/hyperlink" Target="http://www.sinarmasprintawards.com/11/sub_main_2.asp?id=836&amp;zplx=%C6%BD%D7%B0%CA%E9%BC%AE%BB%AD%B2%E1(%A1%DD4%C9%AB)&amp;nf=%B5%DA%CE%E5%BD%EC" TargetMode="External"/><Relationship Id="rId49" Type="http://schemas.openxmlformats.org/officeDocument/2006/relationships/hyperlink" Target="http://www.sinarmasprintawards.com/10/sub_qtzp.asp?zplx=%D0%FB%B4%AB%C6%B7&amp;nf=&amp;Submit.x=6&amp;Submit.y=9&amp;offset=30" TargetMode="External"/><Relationship Id="rId297" Type="http://schemas.openxmlformats.org/officeDocument/2006/relationships/hyperlink" Target="http://www.nippecraft.com.sg/images/stories/Financial_Statement_-_June_2011.pdf" TargetMode="External"/><Relationship Id="rId298" Type="http://schemas.openxmlformats.org/officeDocument/2006/relationships/hyperlink" Target="http://pdf.wri.org/paper_and_the_lacey_act.pdf" TargetMode="External"/><Relationship Id="rId299" Type="http://schemas.openxmlformats.org/officeDocument/2006/relationships/hyperlink" Target="http://www.petromindo.com/?table=employer&amp;pos=detail&amp;id=4976" TargetMode="External"/><Relationship Id="rId140" Type="http://schemas.openxmlformats.org/officeDocument/2006/relationships/hyperlink" Target="http://www.app.com.cn/english/promise/20112/a9238662.html" TargetMode="External"/><Relationship Id="rId141" Type="http://schemas.openxmlformats.org/officeDocument/2006/relationships/hyperlink" Target="http://www.asiapulppaper.com/portal/app_portal.nsf/Web-MenuPage/3B8F7685F2EDF455472578400019DBFF/$FILE/110222_APP_Lays_Out_Key_Milestones.pdf" TargetMode="External"/><Relationship Id="rId142" Type="http://schemas.openxmlformats.org/officeDocument/2006/relationships/hyperlink" Target="http://www.newsmaker.com.au/news/7897" TargetMode="External"/><Relationship Id="rId143" Type="http://schemas.openxmlformats.org/officeDocument/2006/relationships/hyperlink" Target="http://www.asiapulppaper.com" TargetMode="External"/><Relationship Id="rId144" Type="http://schemas.openxmlformats.org/officeDocument/2006/relationships/hyperlink" Target="http://www.app.com.cn/english" TargetMode="External"/><Relationship Id="rId145" Type="http://schemas.openxmlformats.org/officeDocument/2006/relationships/hyperlink" Target="http://www.appbrasil.com.br" TargetMode="External"/><Relationship Id="rId146" Type="http://schemas.openxmlformats.org/officeDocument/2006/relationships/hyperlink" Target="http://www.app-uae.com" TargetMode="External"/><Relationship Id="rId147" Type="http://schemas.openxmlformats.org/officeDocument/2006/relationships/hyperlink" Target="http://119.73.162.9:8080/apm/apm/common/Global_2010_Market.pdf" TargetMode="External"/><Relationship Id="rId148" Type="http://schemas.openxmlformats.org/officeDocument/2006/relationships/hyperlink" Target="http://www.bilt.com/investor/Annual_Report2010-11.pdf" TargetMode="External"/><Relationship Id="rId149" Type="http://schemas.openxmlformats.org/officeDocument/2006/relationships/hyperlink" Target="http://www.bisnis.com/articles/konglomerat-kembangkan-investasi-hti-di-kalimantan-dan-papua" TargetMode="External"/><Relationship Id="rId230" Type="http://schemas.openxmlformats.org/officeDocument/2006/relationships/hyperlink" Target="http://storage.jak-stik.ac.id/ProdukHukum/DalamNegri/dmfo168.pdf?token=58f2554c42deb89b574be0c05b3a9d52f8fce60f%7C1315914896" TargetMode="External"/><Relationship Id="rId231" Type="http://schemas.openxmlformats.org/officeDocument/2006/relationships/hyperlink" Target="http://storage.jak-stik.ac.id/ProdukHukum/DalamNegri/dmfo168.pdf?token=58f2554c42deb89b574be0c05b3a9d52f8fce60f%7C1315914896" TargetMode="External"/><Relationship Id="rId232" Type="http://schemas.openxmlformats.org/officeDocument/2006/relationships/hyperlink" Target="http://storage.jak-stik.ac.id/ProdukHukum/DalamNegri/dmfo168.pdf?token=58f2554c42deb89b574be0c05b3a9d52f8fce60f%7C1315914896" TargetMode="External"/><Relationship Id="rId233" Type="http://schemas.openxmlformats.org/officeDocument/2006/relationships/hyperlink" Target="http://storage.jak-stik.ac.id/ProdukHukum/DalamNegri/dmfo168.pdf?token=58f2554c42deb89b574be0c05b3a9d52f8fce60f%7C1315914896" TargetMode="External"/><Relationship Id="rId234" Type="http://schemas.openxmlformats.org/officeDocument/2006/relationships/hyperlink" Target="http://storage.jak-stik.ac.id/ProdukHukum/DalamNegri/dmfo168.pdf?token=58f2554c42deb89b574be0c05b3a9d52f8fce60f%7C1315914896" TargetMode="External"/><Relationship Id="rId235" Type="http://schemas.openxmlformats.org/officeDocument/2006/relationships/hyperlink" Target="http://storage.jak-stik.ac.id/ProdukHukum/DalamNegri/dmfo168.pdf?token=58f2554c42deb89b574be0c05b3a9d52f8fce60f%7C1315914896" TargetMode="External"/><Relationship Id="rId236" Type="http://schemas.openxmlformats.org/officeDocument/2006/relationships/hyperlink" Target="http://storage.jak-stik.ac.id/ProdukHukum/DalamNegri/dmfo168.pdf?token=58f2554c42deb89b574be0c05b3a9d52f8fce60f%7C1315914896" TargetMode="External"/><Relationship Id="rId237" Type="http://schemas.openxmlformats.org/officeDocument/2006/relationships/hyperlink" Target="http://storage.jak-stik.ac.id/ProdukHukum/DalamNegri/dmfo168.pdf?token=58f2554c42deb89b574be0c05b3a9d52f8fce60f%7C1315914896" TargetMode="External"/><Relationship Id="rId238" Type="http://schemas.openxmlformats.org/officeDocument/2006/relationships/hyperlink" Target="http://storage.jak-stik.ac.id/ProdukHukum/DalamNegri/dmfo168.pdf?token=58f2554c42deb89b574be0c05b3a9d52f8fce60f%7C1315914896" TargetMode="External"/><Relationship Id="rId239" Type="http://schemas.openxmlformats.org/officeDocument/2006/relationships/hyperlink" Target="http://storage.jak-stik.ac.id/ProdukHukum/DalamNegri/dmfo168.pdf?token=58f2554c42deb89b574be0c05b3a9d52f8fce60f%7C1315914896" TargetMode="External"/><Relationship Id="rId320" Type="http://schemas.openxmlformats.org/officeDocument/2006/relationships/image" Target="media/image1.jpeg"/><Relationship Id="rId50" Type="http://schemas.openxmlformats.org/officeDocument/2006/relationships/hyperlink" Target="http://www.sinarmasprintawards.com" TargetMode="External"/><Relationship Id="rId51" Type="http://schemas.openxmlformats.org/officeDocument/2006/relationships/hyperlink" Target="http://www.ccoffset.com/eng/product/pcp_pro_magnperi.aspx" TargetMode="External"/><Relationship Id="rId52" Type="http://schemas.openxmlformats.org/officeDocument/2006/relationships/hyperlink" Target="http://www.sinarmasprintawards.com/11/sub_main_2.asp?id=880&amp;zplx=%CA%E9%BC%AE%D7%B0%D6%A1%C9%E8%BC%C6&amp;nf=%B5%DA%CE%E5%BD%EC&amp;mc=&amp;print=&amp;jx" TargetMode="External"/><Relationship Id="rId53" Type="http://schemas.openxmlformats.org/officeDocument/2006/relationships/hyperlink" Target="http://www.sinarmasprintawards.com/10/sub_main_2.asp?id=596&amp;zplx=%C6%DA%BF%AF%D4%D3%D6%BE(%C2%D6%25" TargetMode="External"/><Relationship Id="rId54" Type="http://schemas.openxmlformats.org/officeDocument/2006/relationships/hyperlink" Target="http://www.sinarmasprintawards.com/11/sub_main_2.asp?id=898&amp;zplx=%CA%E9%BC%AE%BB%AD%B2%E1%28%CB%AB%BD%BA%29&amp;nf=%B5%DA%CE%E5%BD%EC" TargetMode="External"/><Relationship Id="rId55" Type="http://schemas.openxmlformats.org/officeDocument/2006/relationships/hyperlink" Target="http://www.sinarmasprintawards.com/11/sub_main_2.asp?id=836&amp;zplx=%C6%BD%D7%B0%CA%E9%BC%AE%BB%AD%B2%E1(%A1%DD4%C9%AB)&amp;nf=%B5%DA%CE%E5%BD%EC" TargetMode="External"/><Relationship Id="rId56" Type="http://schemas.openxmlformats.org/officeDocument/2006/relationships/hyperlink" Target="http://www.sinarmasprintawards.com/11/sub_qtzp.asp?zplx=%CA%E9%BC%AE%D7%B0%D6%A1%C9%E8%BC%C6&amp;nf=%B5%DA%CE%E5%BD%EC" TargetMode="External"/><Relationship Id="rId57" Type="http://schemas.openxmlformats.org/officeDocument/2006/relationships/hyperlink" Target="http://www.sinarmasprintawards.com/11/sub_qtzp.asp?zplx=%CA%E9%BC%AE%D7%B0%D6%A1%C9%E8%BC%C6&amp;nf=%B5%DA%CE%E5%BD%EC" TargetMode="External"/><Relationship Id="rId58" Type="http://schemas.openxmlformats.org/officeDocument/2006/relationships/hyperlink" Target="http://www.sinarmasprintawards.com/10/sub_main_2.asp?id=596&amp;zplx=%C6%DA%BF%AF%D4%D3%D6%BE(%C2%D6%25" TargetMode="External"/><Relationship Id="rId59" Type="http://schemas.openxmlformats.org/officeDocument/2006/relationships/hyperlink" Target="http://www.sinarmasprintawards.com" TargetMode="External"/><Relationship Id="rId150" Type="http://schemas.openxmlformats.org/officeDocument/2006/relationships/hyperlink" Target="http://news.mongabay.com/2011/1216-wwf_vs_app.html" TargetMode="External"/><Relationship Id="rId151" Type="http://schemas.openxmlformats.org/officeDocument/2006/relationships/hyperlink" Target="http://www.youtube.com/watch?v=hYxvFolgg9M" TargetMode="External"/><Relationship Id="rId152" Type="http://schemas.openxmlformats.org/officeDocument/2006/relationships/hyperlink" Target="http://www.haiguan.info" TargetMode="External"/><Relationship Id="rId153" Type="http://schemas.openxmlformats.org/officeDocument/2006/relationships/hyperlink" Target="http://www.cites.org" TargetMode="External"/><Relationship Id="rId154" Type="http://schemas.openxmlformats.org/officeDocument/2006/relationships/hyperlink" Target="http://www.unep-wcmc-apps.org/citestrade/report.cfm" TargetMode="External"/><Relationship Id="rId155" Type="http://schemas.openxmlformats.org/officeDocument/2006/relationships/hyperlink" Target="http://www.cites.org/eng/disc/text.php" TargetMode="External"/><Relationship Id="rId156" Type="http://schemas.openxmlformats.org/officeDocument/2006/relationships/hyperlink" Target="http://www.cites.org/eng/notif/2001/026.shtml" TargetMode="External"/><Relationship Id="rId157" Type="http://schemas.openxmlformats.org/officeDocument/2006/relationships/hyperlink" Target="http://www.cites.org/eng/notif/2001/040.shtml" TargetMode="External"/><Relationship Id="rId158" Type="http://schemas.openxmlformats.org/officeDocument/2006/relationships/hyperlink" Target="http://www.cites.org/eng/notif/2001/053.shtml" TargetMode="External"/><Relationship Id="rId159" Type="http://schemas.openxmlformats.org/officeDocument/2006/relationships/hyperlink" Target="http://www.cites.org/eng/notif/2001/053.shtml" TargetMode="External"/><Relationship Id="rId240" Type="http://schemas.openxmlformats.org/officeDocument/2006/relationships/hyperlink" Target="http://storage.jak-stik.ac.id/ProdukHukum/DalamNegri/dmfo168.pdf?token=58f2554c42deb89b574be0c05b3a9d52f8fce60f%7C1315914896" TargetMode="External"/><Relationship Id="rId241" Type="http://schemas.openxmlformats.org/officeDocument/2006/relationships/hyperlink" Target="http://storage.jak-stik.ac.id/ProdukHukum/DalamNegri/dmfo168.pdf?token=58f2554c42deb89b574be0c05b3a9d52f8fce60f%7C1315914896" TargetMode="External"/><Relationship Id="rId242" Type="http://schemas.openxmlformats.org/officeDocument/2006/relationships/hyperlink" Target="http://storage.jak-stik.ac.id/ProdukHukum/DalamNegri/dmfo168.pdf?token=58f2554c42deb89b574be0c05b3a9d52f8fce60f%7C1315914896" TargetMode="External"/><Relationship Id="rId243" Type="http://schemas.openxmlformats.org/officeDocument/2006/relationships/hyperlink" Target="http://storage.jak-stik.ac.id/ProdukHukum/DalamNegri/dmfo168.pdf?token=58f2554c42deb89b574be0c05b3a9d52f8fce60f%7C1315914896" TargetMode="External"/><Relationship Id="rId244" Type="http://schemas.openxmlformats.org/officeDocument/2006/relationships/hyperlink" Target="http://storage.jak-stik.ac.id/ProdukHukum/DalamNegri/dmfo168.pdf?token=58f2554c42deb89b574be0c05b3a9d52f8fce60f%7C1315914896" TargetMode="External"/><Relationship Id="rId245" Type="http://schemas.openxmlformats.org/officeDocument/2006/relationships/hyperlink" Target="http://storage.jak-stik.ac.id/ProdukHukum/DalamNegri/dmfo168.pdf?token=58f2554c42deb89b574be0c05b3a9d52f8fce60f%7C1315914896" TargetMode="External"/><Relationship Id="rId246" Type="http://schemas.openxmlformats.org/officeDocument/2006/relationships/hyperlink" Target="http://storage.jak-stik.ac.id/ProdukHukum/DalamNegri/dmfo168.pdf?token=58f2554c42deb89b574be0c05b3a9d52f8fce60f%7C1315914896" TargetMode="External"/><Relationship Id="rId247" Type="http://schemas.openxmlformats.org/officeDocument/2006/relationships/hyperlink" Target="http://storage.jak-stik.ac.id/ProdukHukum/DalamNegri/dmfo168.pdf?token=58f2554c42deb89b574be0c05b3a9d52f8fce60f%7C1315914896" TargetMode="External"/><Relationship Id="rId248" Type="http://schemas.openxmlformats.org/officeDocument/2006/relationships/hyperlink" Target="http://storage.jak-stik.ac.id/ProdukHukum/DalamNegri/dmfo168.pdf?token=58f2554c42deb89b574be0c05b3a9d52f8fce60f%7C1315914896" TargetMode="External"/><Relationship Id="rId249" Type="http://schemas.openxmlformats.org/officeDocument/2006/relationships/hyperlink" Target="http://storage.jak-stik.ac.id/ProdukHukum/DalamNegri/dmfo168.pdf?token=58f2554c42deb89b574be0c05b3a9d52f8fce60f%7C1315914896" TargetMode="External"/><Relationship Id="rId60" Type="http://schemas.openxmlformats.org/officeDocument/2006/relationships/hyperlink" Target="http://www.sinarmasprintawards.com/sub_main_2.asp?id=951" TargetMode="External"/><Relationship Id="rId61" Type="http://schemas.openxmlformats.org/officeDocument/2006/relationships/hyperlink" Target="http://www.sinarmasprintawards.com/sub_main_2.asp?id=635&amp;zplx=&amp;jx=&amp;nf=&amp;mc=&amp;print" TargetMode="External"/><Relationship Id="rId62" Type="http://schemas.openxmlformats.org/officeDocument/2006/relationships/hyperlink" Target="http://www.sinarmasprintawards.com/09/sub_main_2.asp?id=395&amp;zplx=%C6%DA%BF%AF%D4%D3%D6%BE%A3%A8%C6%BD%D5%C5%D3%A1%CB%A2%A3%A9&amp;nf=%B5%DA%C8%FD%BD%EC" TargetMode="External"/><Relationship Id="rId63" Type="http://schemas.openxmlformats.org/officeDocument/2006/relationships/hyperlink" Target="http://www.sinarmasprintawards.com/11/sub_main_2.asp?id=865&amp;zplx=%D0%FB%B4%AB%C6%B7%D3%EB%D0%CD%C2%BC%28%A3%BC32%D2%B3%29&amp;nf=%B5%DA%CE%E5%BD%EC" TargetMode="External"/><Relationship Id="rId64" Type="http://schemas.openxmlformats.org/officeDocument/2006/relationships/hyperlink" Target="http://www.sinarmasprintawards.com/sub_main_2.asp?id=653&amp;zplx=&amp;jx=&amp;nf=&amp;mc=&amp;print" TargetMode="External"/><Relationship Id="rId65" Type="http://schemas.openxmlformats.org/officeDocument/2006/relationships/hyperlink" Target="http://www.sinarmasprintawards.com/10/sub_main_2.asp?id=612&amp;zplx=%CA%E9%BC%AE%BB%AD%B2%E1(%CB%AB%BD%BA)&amp;nf=%B5%DA%CB%C4%BD%EC" TargetMode="External"/><Relationship Id="rId66" Type="http://schemas.openxmlformats.org/officeDocument/2006/relationships/hyperlink" Target="http://www.sinarmasprintawards.com/11/sub_main_2.asp?id=898&amp;zplx=%CA%E9%BC%AE%BB%AD%B2%E1%28%CB%AB%BD%BA%29&amp;nf=%B5%DA%CE%E5%BD%EC" TargetMode="External"/><Relationship Id="rId67" Type="http://schemas.openxmlformats.org/officeDocument/2006/relationships/hyperlink" Target="http://www.sinarmasprintawards.com/sub_main_2.asp?id=577&amp;zplx=&amp;jx=&amp;nf=&amp;mc=&amp;print" TargetMode="External"/><Relationship Id="rId68" Type="http://schemas.openxmlformats.org/officeDocument/2006/relationships/hyperlink" Target="http://www.sinarmasprintawards.com/sub_main_2.asp?id=890" TargetMode="External"/><Relationship Id="rId69" Type="http://schemas.openxmlformats.org/officeDocument/2006/relationships/hyperlink" Target="http://www.sinarmasprintawards.com/sub_main_2.asp?id=992" TargetMode="External"/><Relationship Id="rId160" Type="http://schemas.openxmlformats.org/officeDocument/2006/relationships/hyperlink" Target="http://www.cites.org/eng/notif/2009/E037.pdf" TargetMode="External"/><Relationship Id="rId161" Type="http://schemas.openxmlformats.org/officeDocument/2006/relationships/hyperlink" Target="http://www.cites.org/eng/app/2011/E-Dec22.pdf" TargetMode="External"/><Relationship Id="rId162" Type="http://schemas.openxmlformats.org/officeDocument/2006/relationships/hyperlink" Target="http://www.cites.org/eng/news/SG/2011/20111212_EOE.php" TargetMode="External"/><Relationship Id="rId163" Type="http://schemas.openxmlformats.org/officeDocument/2006/relationships/hyperlink" Target="http://www.cites.org/common/quotas/2011/ExportQuotas2011.pdf" TargetMode="External"/><Relationship Id="rId164" Type="http://schemas.openxmlformats.org/officeDocument/2006/relationships/hyperlink" Target="http://www.b2bchina.com.hk" TargetMode="External"/><Relationship Id="rId165" Type="http://schemas.openxmlformats.org/officeDocument/2006/relationships/hyperlink" Target="http://www.goldenagri.com.sg/110209%20Golden%20AgriResources%20Initiates%20Industry%20Engagement%20for%20Forest%20Conservation.pdf" TargetMode="External"/><Relationship Id="rId166" Type="http://schemas.openxmlformats.org/officeDocument/2006/relationships/hyperlink" Target="http://www.goldeastpaper.com" TargetMode="External"/><Relationship Id="rId167" Type="http://schemas.openxmlformats.org/officeDocument/2006/relationships/hyperlink" Target="http://www.goldhs.com.cn/en" TargetMode="External"/><Relationship Id="rId168" Type="http://schemas.openxmlformats.org/officeDocument/2006/relationships/hyperlink" Target="http://www.protraf.net/rulebook/english/28.PP_NUMBER%208%20OF%201999.eng.html" TargetMode="External"/><Relationship Id="rId169" Type="http://schemas.openxmlformats.org/officeDocument/2006/relationships/hyperlink" Target="http://www.protraf.net/rulebook/english/28.PP_NUMBER%208%20OF%201999.eng.html" TargetMode="External"/><Relationship Id="rId250" Type="http://schemas.openxmlformats.org/officeDocument/2006/relationships/hyperlink" Target="http://storage.jak-stik.ac.id/ProdukHukum/DalamNegri/dmfo168.pdf?token=58f2554c42deb89b574be0c05b3a9d52f8fce60f%7C1315914896" TargetMode="External"/><Relationship Id="rId251" Type="http://schemas.openxmlformats.org/officeDocument/2006/relationships/hyperlink" Target="http://storage.jak-stik.ac.id/ProdukHukum/DalamNegri/dmfo168.pdf?token=58f2554c42deb89b574be0c05b3a9d52f8fce60f%7C1315914896" TargetMode="External"/><Relationship Id="rId252" Type="http://schemas.openxmlformats.org/officeDocument/2006/relationships/hyperlink" Target="http://storage.jak-stik.ac.id/ProdukHukum/DalamNegri/dmfo168.pdf?token=58f2554c42deb89b574be0c05b3a9d52f8fce60f%7C1315914896" TargetMode="External"/><Relationship Id="rId253" Type="http://schemas.openxmlformats.org/officeDocument/2006/relationships/hyperlink" Target="http://storage.jak-stik.ac.id/ProdukHukum/DalamNegri/dmfo168.pdf?token=58f2554c42deb89b574be0c05b3a9d52f8fce60f%7C1315914896" TargetMode="External"/><Relationship Id="rId254" Type="http://schemas.openxmlformats.org/officeDocument/2006/relationships/hyperlink" Target="http://storage.jak-stik.ac.id/ProdukHukum/DalamNegri/dmfo168.pdf?token=58f2554c42deb89b574be0c05b3a9d52f8fce60f%7C1315914896" TargetMode="External"/><Relationship Id="rId255" Type="http://schemas.openxmlformats.org/officeDocument/2006/relationships/hyperlink" Target="http://www.dephut.go.id/files/447_03.pdf" TargetMode="External"/><Relationship Id="rId256" Type="http://schemas.openxmlformats.org/officeDocument/2006/relationships/hyperlink" Target="http://www.dephut.go.id/files/447_03.pdf" TargetMode="External"/><Relationship Id="rId257" Type="http://schemas.openxmlformats.org/officeDocument/2006/relationships/hyperlink" Target="http://www.dephut.go.id/files/447_03.pdf" TargetMode="External"/><Relationship Id="rId258" Type="http://schemas.openxmlformats.org/officeDocument/2006/relationships/hyperlink" Target="http://www.dephut.go.id/files/447_03.pdf" TargetMode="External"/><Relationship Id="rId259" Type="http://schemas.openxmlformats.org/officeDocument/2006/relationships/hyperlink" Target="http://www.dephut.go.id/files/447_03.pdf" TargetMode="External"/><Relationship Id="rId100" Type="http://schemas.openxmlformats.org/officeDocument/2006/relationships/hyperlink" Target="http://www.app.com.cn/english/aboutus/20094/a7617258.html" TargetMode="External"/><Relationship Id="rId101" Type="http://schemas.openxmlformats.org/officeDocument/2006/relationships/hyperlink" Target="http://www.app.com.cn/english/aboutus/20094/a3601260.html" TargetMode="External"/><Relationship Id="rId102" Type="http://schemas.openxmlformats.org/officeDocument/2006/relationships/hyperlink" Target="http://www.zhonghua-paper.com/en/about.php?gid=11" TargetMode="External"/><Relationship Id="rId103" Type="http://schemas.openxmlformats.org/officeDocument/2006/relationships/hyperlink" Target="http://www.zhonghua-paper.com/en/protype.php?gid=3&amp;tid=190" TargetMode="External"/><Relationship Id="rId104" Type="http://schemas.openxmlformats.org/officeDocument/2006/relationships/hyperlink" Target="http://www.app.com.cn/english/product_list_detail.aspx?id=90" TargetMode="External"/><Relationship Id="rId105" Type="http://schemas.openxmlformats.org/officeDocument/2006/relationships/hyperlink" Target="http://www.yalongpaper.com/en/About.asp?ID=1"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D35F-5DC3-3E45-BEEE-A22435D7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18028</Words>
  <Characters>102762</Characters>
  <Application>Microsoft Macintosh Word</Application>
  <DocSecurity>0</DocSecurity>
  <Lines>856</Lines>
  <Paragraphs>205</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The ramin paper trail: </vt:lpstr>
      <vt:lpstr>    From Sumatra’s peat swamp forests to Asia Pulp &amp; Paper’s expanding global empire</vt:lpstr>
      <vt:lpstr>    The case for the United Nations Convention on International Trade in Endangered </vt:lpstr>
      <vt:lpstr>    [SUMMARY] </vt:lpstr>
      <vt:lpstr>    [APP and the ramin ban]</vt:lpstr>
      <vt:lpstr>        [Standfirst]</vt:lpstr>
      <vt:lpstr>        [Factoids]</vt:lpstr>
      <vt:lpstr>        [tab: APP POLICY ON ILLEGAL WOOD]</vt:lpstr>
      <vt:lpstr>        APP claims there is no illegal wood in its pulpwood supply chain </vt:lpstr>
      <vt:lpstr>        [tab RAMIN IS LEGALLY PROTECTED]</vt:lpstr>
      <vt:lpstr>        Indonesia’s ramin is legally protected from logging and domestic and internation</vt:lpstr>
      <vt:lpstr>        [tab APP AND THE DRIVERS OF RAMIN HABITAT LOSS]</vt:lpstr>
      <vt:lpstr>        Ramin habitat continues to be destroyed despite the ban</vt:lpstr>
      <vt:lpstr>        [Tab: What APP’s policies mean in practice]</vt:lpstr>
      <vt:lpstr>        Sinarmas Forestry and APP policies commit them to ensuring there is no ramin in </vt:lpstr>
      <vt:lpstr>        Illegal ramin at APP’s main mill </vt:lpstr>
      <vt:lpstr>    [RAMIN AT APP’s flagship pulp MILL]</vt:lpstr>
      <vt:lpstr>        [Standfirst]</vt:lpstr>
      <vt:lpstr>        [Factoids]</vt:lpstr>
      <vt:lpstr>        [Tab: THE INVESTIGATION]</vt:lpstr>
      <vt:lpstr>        Illegal ramin documented in APP’s pulpwood supply </vt:lpstr>
      <vt:lpstr>        [tab APP’S PULPWOOD SUPPLY]</vt:lpstr>
      <vt:lpstr>        APP pulpwood supplies depend on clearance of a key ramin habitat</vt:lpstr>
      <vt:lpstr>        [tab: Identifying ramin]</vt:lpstr>
      <vt:lpstr>        Investigating the pulpwood supply for Indah Kiat Perawang</vt:lpstr>
      <vt:lpstr>        [tab APP’S ILLEGAL RAMIN]</vt:lpstr>
      <vt:lpstr>        The pulpwood supply for Indah Kiat Perawang is regularly contaminated with illeg</vt:lpstr>
      <vt:lpstr>        [Tab: The case for law enforcement]</vt:lpstr>
      <vt:lpstr>        The case for Ministry of Forestry sanctions against APP</vt:lpstr>
      <vt:lpstr>    [From APP’s pulp mill to the ends of the earth]</vt:lpstr>
      <vt:lpstr>        [Standfirst]</vt:lpstr>
      <vt:lpstr>        [Factoids]</vt:lpstr>
      <vt:lpstr>        [tab: OVERVIEW OF APP PULP FLOWS]</vt:lpstr>
      <vt:lpstr>        From APP crime to global commodities</vt:lpstr>
      <vt:lpstr>        Investigating the international trafficking routes from Indah Kiat</vt:lpstr>
      <vt:lpstr>        Mapping flows of pulp from Indah Kiat Perawang to APP mills in Indonesia and Chi</vt:lpstr>
      <vt:lpstr>        [tab: Trafficking route one]</vt:lpstr>
      <vt:lpstr>        International trafficking route one: direct exports from the Indah Kiat Perawang</vt:lpstr>
      <vt:lpstr>        Profiles of trafficking route one paper mills</vt:lpstr>
      <vt:lpstr>        [Tab: Trafficking route two]</vt:lpstr>
      <vt:lpstr>        International trafficking route two: direct export of MTH pulp from Indah Kiat P</vt:lpstr>
      <vt:lpstr>        EXPORTS OF MTH PULP FROM INDAH KIAT PERAWANG TO CHINA</vt:lpstr>
      <vt:lpstr>        [Tab: Trafficking route three]</vt:lpstr>
      <vt:lpstr>        International trafficking route three: exports to the international market from </vt:lpstr>
      <vt:lpstr>        APP CHINA PAPER MILLS LINKED TO INDAH KIAT PULP AND EXPORTING FROM CHINA</vt:lpstr>
      <vt:lpstr>        [Tab: Trafficking route four]</vt:lpstr>
      <vt:lpstr>        International trafficking route four: exports to the international market from A</vt:lpstr>
      <vt:lpstr>        APP PAPER MILLS WITH TRADE LINKS TO INDAH KIAT PERAWANG AND EXPORTING FROM JAVA</vt:lpstr>
      <vt:lpstr>        [Standfirst]</vt:lpstr>
      <vt:lpstr>        [Factoids]</vt:lpstr>
      <vt:lpstr>        [Tab: Overview]</vt:lpstr>
      <vt:lpstr>        Indah Kiat Perawang’s trade risks to key CITES party countries </vt:lpstr>
      <vt:lpstr>        Identifying trade risks: APP international trade to key markets and brands </vt:lpstr>
      <vt:lpstr>        The risks of trade with APP </vt:lpstr>
      <vt:lpstr>        [tab: Forensic fibre testing]</vt:lpstr>
      <vt:lpstr>        Forensic testing of paper products helps link multiple APP mills, markets and ta</vt:lpstr>
      <vt:lpstr>        [tab: Global markets and brands at risk]</vt:lpstr>
      <vt:lpstr>        </vt:lpstr>
      <vt:lpstr>        Table: chain of custody links between global brands where MTH has been found in </vt:lpstr>
      <vt:lpstr>        [Standfirst]</vt:lpstr>
      <vt:lpstr>        [Factoids]</vt:lpstr>
      <vt:lpstr>        [Tab: Governance]</vt:lpstr>
      <vt:lpstr>    ‘Let’s save ramin, let’s save peat swamp forests’</vt:lpstr>
      <vt:lpstr>        [tab: International trade]</vt:lpstr>
      <vt:lpstr>    indonesia’s call for international trade to defend ramin</vt:lpstr>
    </vt:vector>
  </TitlesOfParts>
  <Manager/>
  <Company/>
  <LinksUpToDate>false</LinksUpToDate>
  <CharactersWithSpaces>126198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2012-02-28T12:09:00Z</cp:lastPrinted>
  <dcterms:created xsi:type="dcterms:W3CDTF">2012-02-29T12:13:00Z</dcterms:created>
  <dcterms:modified xsi:type="dcterms:W3CDTF">2012-02-29T12:13:00Z</dcterms:modified>
</cp:coreProperties>
</file>